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500" w:type="dxa"/>
        <w:jc w:val="center"/>
        <w:tblBorders>
          <w:left w:val="single" w:sz="6" w:space="0" w:color="BCBEC0"/>
          <w:right w:val="single" w:sz="6" w:space="0" w:color="BCBEC0"/>
        </w:tblBorders>
        <w:tblCellMar>
          <w:left w:w="0" w:type="dxa"/>
          <w:right w:w="0" w:type="dxa"/>
        </w:tblCellMar>
        <w:tblLook w:val="04A0" w:firstRow="1" w:lastRow="0" w:firstColumn="1" w:lastColumn="0" w:noHBand="0" w:noVBand="1"/>
      </w:tblPr>
      <w:tblGrid>
        <w:gridCol w:w="10515"/>
      </w:tblGrid>
      <w:tr w:rsidR="00821CA1" w14:paraId="0B809483" w14:textId="77777777" w:rsidTr="00821CA1">
        <w:trPr>
          <w:jc w:val="center"/>
        </w:trPr>
        <w:tc>
          <w:tcPr>
            <w:tcW w:w="0" w:type="auto"/>
            <w:tcBorders>
              <w:top w:val="nil"/>
              <w:left w:val="single" w:sz="6" w:space="0" w:color="BCBEC0"/>
              <w:bottom w:val="nil"/>
              <w:right w:val="single" w:sz="6" w:space="0" w:color="BCBEC0"/>
            </w:tcBorders>
            <w:tcMar>
              <w:top w:w="75" w:type="dxa"/>
              <w:left w:w="450" w:type="dxa"/>
              <w:bottom w:w="75" w:type="dxa"/>
              <w:right w:w="0" w:type="dxa"/>
            </w:tcMar>
            <w:vAlign w:val="center"/>
            <w:hideMark/>
          </w:tcPr>
          <w:p w14:paraId="2DFAD9C1" w14:textId="77777777" w:rsidR="00821CA1" w:rsidRDefault="00821CA1">
            <w:pPr>
              <w:pStyle w:val="NormalWeb"/>
              <w:spacing w:before="0" w:beforeAutospacing="0" w:after="0" w:afterAutospacing="0" w:line="210" w:lineRule="atLeast"/>
              <w:rPr>
                <w:rFonts w:ascii="Arial" w:hAnsi="Arial" w:cs="Arial"/>
                <w:sz w:val="15"/>
                <w:szCs w:val="15"/>
              </w:rPr>
            </w:pPr>
            <w:r>
              <w:rPr>
                <w:rFonts w:ascii="Arial" w:hAnsi="Arial" w:cs="Arial"/>
                <w:sz w:val="15"/>
                <w:szCs w:val="15"/>
              </w:rPr>
              <w:t xml:space="preserve">Blue Review - May 2022 | view in </w:t>
            </w:r>
            <w:hyperlink r:id="rId4" w:tgtFrame="_blank" w:history="1">
              <w:r>
                <w:rPr>
                  <w:rStyle w:val="Hyperlink"/>
                  <w:rFonts w:ascii="Arial" w:hAnsi="Arial" w:cs="Arial"/>
                  <w:color w:val="0174B4"/>
                  <w:sz w:val="15"/>
                  <w:szCs w:val="15"/>
                </w:rPr>
                <w:t>Web Browser</w:t>
              </w:r>
            </w:hyperlink>
          </w:p>
        </w:tc>
      </w:tr>
      <w:tr w:rsidR="00821CA1" w14:paraId="2498C7DB" w14:textId="77777777" w:rsidTr="00821CA1">
        <w:trPr>
          <w:jc w:val="center"/>
        </w:trPr>
        <w:tc>
          <w:tcPr>
            <w:tcW w:w="0" w:type="auto"/>
            <w:tcBorders>
              <w:top w:val="nil"/>
              <w:left w:val="single" w:sz="6" w:space="0" w:color="BCBEC0"/>
              <w:bottom w:val="nil"/>
              <w:right w:val="single" w:sz="6" w:space="0" w:color="BCBEC0"/>
            </w:tcBorders>
            <w:tcMar>
              <w:top w:w="75" w:type="dxa"/>
              <w:left w:w="450" w:type="dxa"/>
              <w:bottom w:w="75" w:type="dxa"/>
              <w:right w:w="0" w:type="dxa"/>
            </w:tcMar>
            <w:vAlign w:val="center"/>
            <w:hideMark/>
          </w:tcPr>
          <w:p w14:paraId="5ECE1F6F" w14:textId="1E582D7F" w:rsidR="00821CA1" w:rsidRDefault="00821CA1">
            <w:pPr>
              <w:rPr>
                <w:rFonts w:eastAsia="Times New Roman"/>
              </w:rPr>
            </w:pPr>
            <w:r>
              <w:rPr>
                <w:noProof/>
              </w:rPr>
              <w:drawing>
                <wp:anchor distT="0" distB="0" distL="0" distR="0" simplePos="0" relativeHeight="251659264" behindDoc="0" locked="0" layoutInCell="1" allowOverlap="0" wp14:anchorId="59903EAC" wp14:editId="204F540D">
                  <wp:simplePos x="0" y="0"/>
                  <wp:positionH relativeFrom="column">
                    <wp:align>left</wp:align>
                  </wp:positionH>
                  <wp:positionV relativeFrom="line">
                    <wp:posOffset>0</wp:posOffset>
                  </wp:positionV>
                  <wp:extent cx="2619375" cy="266700"/>
                  <wp:effectExtent l="0" t="0" r="9525" b="0"/>
                  <wp:wrapSquare wrapText="bothSides"/>
                  <wp:docPr id="21" name="Picture 21" descr="Blue Cross Blue Shield of Illinois">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Cross Blue Shield of Illinois">
                            <a:hlinkClick r:id="rId5" tgtFrame="&quot;_blank&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619375" cy="266700"/>
                          </a:xfrm>
                          <a:prstGeom prst="rect">
                            <a:avLst/>
                          </a:prstGeom>
                          <a:noFill/>
                        </pic:spPr>
                      </pic:pic>
                    </a:graphicData>
                  </a:graphic>
                  <wp14:sizeRelH relativeFrom="page">
                    <wp14:pctWidth>0</wp14:pctWidth>
                  </wp14:sizeRelH>
                  <wp14:sizeRelV relativeFrom="page">
                    <wp14:pctHeight>0</wp14:pctHeight>
                  </wp14:sizeRelV>
                </wp:anchor>
              </w:drawing>
            </w:r>
          </w:p>
        </w:tc>
      </w:tr>
      <w:tr w:rsidR="00821CA1" w14:paraId="4122A22B" w14:textId="77777777" w:rsidTr="00821CA1">
        <w:trPr>
          <w:trHeight w:val="3750"/>
          <w:jc w:val="center"/>
        </w:trPr>
        <w:tc>
          <w:tcPr>
            <w:tcW w:w="10500" w:type="dxa"/>
            <w:tcBorders>
              <w:top w:val="nil"/>
              <w:left w:val="single" w:sz="6" w:space="0" w:color="BCBEC0"/>
              <w:bottom w:val="nil"/>
              <w:right w:val="single" w:sz="6" w:space="0" w:color="BCBEC0"/>
            </w:tcBorders>
            <w:shd w:val="clear" w:color="auto" w:fill="FFFFFF"/>
            <w:hideMark/>
          </w:tcPr>
          <w:p w14:paraId="1437F0EE" w14:textId="52273262" w:rsidR="00821CA1" w:rsidRDefault="00821CA1">
            <w:pPr>
              <w:jc w:val="center"/>
              <w:rPr>
                <w:rFonts w:eastAsia="Times New Roman"/>
              </w:rPr>
            </w:pPr>
            <w:r>
              <w:rPr>
                <w:rFonts w:eastAsia="Times New Roman"/>
                <w:noProof/>
              </w:rPr>
              <mc:AlternateContent>
                <mc:Choice Requires="wps">
                  <w:drawing>
                    <wp:inline distT="0" distB="0" distL="0" distR="0" wp14:anchorId="0DC14173" wp14:editId="2186F9BB">
                      <wp:extent cx="6667500" cy="2381250"/>
                      <wp:effectExtent l="0" t="0" r="0" b="0"/>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2381250"/>
                              </a:xfrm>
                              <a:prstGeom prst="rect">
                                <a:avLst/>
                              </a:prstGeom>
                              <a:blipFill dpi="0" rotWithShape="0">
                                <a:blip r:link="rId7"/>
                                <a:srcRect/>
                                <a:tile tx="0" ty="0" sx="100000" sy="100000" flip="none" algn="tl"/>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0" w:type="dxa"/>
                                      <w:right w:w="0" w:type="dxa"/>
                                    </w:tblCellMar>
                                    <w:tblLook w:val="04A0" w:firstRow="1" w:lastRow="0" w:firstColumn="1" w:lastColumn="0" w:noHBand="0" w:noVBand="1"/>
                                  </w:tblPr>
                                  <w:tblGrid>
                                    <w:gridCol w:w="10515"/>
                                  </w:tblGrid>
                                  <w:tr w:rsidR="00821CA1" w14:paraId="076148BA" w14:textId="77777777">
                                    <w:trPr>
                                      <w:trHeight w:val="1275"/>
                                    </w:trPr>
                                    <w:tc>
                                      <w:tcPr>
                                        <w:tcW w:w="0" w:type="auto"/>
                                        <w:vAlign w:val="center"/>
                                        <w:hideMark/>
                                      </w:tcPr>
                                      <w:p w14:paraId="485BDE05" w14:textId="77777777" w:rsidR="00821CA1" w:rsidRDefault="00821CA1"/>
                                    </w:tc>
                                  </w:tr>
                                  <w:tr w:rsidR="00821CA1" w14:paraId="52CE9C8D" w14:textId="77777777">
                                    <w:tc>
                                      <w:tcPr>
                                        <w:tcW w:w="0" w:type="auto"/>
                                        <w:tcMar>
                                          <w:top w:w="0" w:type="dxa"/>
                                          <w:left w:w="450" w:type="dxa"/>
                                          <w:bottom w:w="0" w:type="dxa"/>
                                          <w:right w:w="0" w:type="dxa"/>
                                        </w:tcMar>
                                        <w:vAlign w:val="center"/>
                                        <w:hideMark/>
                                      </w:tcPr>
                                      <w:p w14:paraId="3A2FB20E" w14:textId="2546E942" w:rsidR="00821CA1" w:rsidRDefault="00821CA1">
                                        <w:pPr>
                                          <w:pStyle w:val="Heading1"/>
                                          <w:spacing w:before="0" w:beforeAutospacing="0" w:after="0" w:afterAutospacing="0"/>
                                          <w:rPr>
                                            <w:rFonts w:eastAsia="Times New Roman"/>
                                          </w:rPr>
                                        </w:pPr>
                                        <w:r>
                                          <w:rPr>
                                            <w:rFonts w:ascii="Times New Roman" w:eastAsia="Times New Roman" w:hAnsi="Times New Roman" w:cs="Times New Roman"/>
                                            <w:noProof/>
                                            <w:sz w:val="20"/>
                                            <w:szCs w:val="20"/>
                                          </w:rPr>
                                          <w:drawing>
                                            <wp:inline distT="0" distB="0" distL="0" distR="0" wp14:anchorId="41572CBB" wp14:editId="527D2024">
                                              <wp:extent cx="4991100" cy="590550"/>
                                              <wp:effectExtent l="0" t="0" r="0" b="0"/>
                                              <wp:docPr id="19" name="Picture 19" descr="Blu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Title" descr="Blue Review"/>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991100" cy="590550"/>
                                                      </a:xfrm>
                                                      <a:prstGeom prst="rect">
                                                        <a:avLst/>
                                                      </a:prstGeom>
                                                      <a:noFill/>
                                                      <a:ln>
                                                        <a:noFill/>
                                                      </a:ln>
                                                    </pic:spPr>
                                                  </pic:pic>
                                                </a:graphicData>
                                              </a:graphic>
                                            </wp:inline>
                                          </w:drawing>
                                        </w:r>
                                      </w:p>
                                    </w:tc>
                                  </w:tr>
                                  <w:tr w:rsidR="00821CA1" w14:paraId="725BAA80" w14:textId="77777777">
                                    <w:trPr>
                                      <w:trHeight w:val="450"/>
                                    </w:trPr>
                                    <w:tc>
                                      <w:tcPr>
                                        <w:tcW w:w="0" w:type="auto"/>
                                        <w:vAlign w:val="center"/>
                                        <w:hideMark/>
                                      </w:tcPr>
                                      <w:p w14:paraId="5B58A26A" w14:textId="77777777" w:rsidR="00821CA1" w:rsidRDefault="00821CA1">
                                        <w:pPr>
                                          <w:pStyle w:val="subhead"/>
                                          <w:spacing w:before="30" w:beforeAutospacing="0" w:after="0" w:afterAutospacing="0" w:line="300" w:lineRule="atLeast"/>
                                          <w:ind w:left="450" w:right="450"/>
                                          <w:rPr>
                                            <w:rFonts w:ascii="Arial" w:hAnsi="Arial" w:cs="Arial"/>
                                            <w:color w:val="FFFFFF"/>
                                            <w:sz w:val="24"/>
                                            <w:szCs w:val="24"/>
                                          </w:rPr>
                                        </w:pPr>
                                        <w:r>
                                          <w:rPr>
                                            <w:rFonts w:ascii="Arial" w:hAnsi="Arial" w:cs="Arial"/>
                                            <w:color w:val="FFFFFF"/>
                                            <w:sz w:val="24"/>
                                            <w:szCs w:val="24"/>
                                          </w:rPr>
                                          <w:t>A Provider Publication</w:t>
                                        </w:r>
                                      </w:p>
                                    </w:tc>
                                  </w:tr>
                                </w:tbl>
                                <w:p w14:paraId="41A8E337" w14:textId="77777777" w:rsidR="00821CA1" w:rsidRDefault="00821CA1" w:rsidP="00821CA1">
                                  <w:pPr>
                                    <w:rPr>
                                      <w:rFonts w:eastAsia="Times New Roman"/>
                                    </w:rPr>
                                  </w:pPr>
                                </w:p>
                              </w:txbxContent>
                            </wps:txbx>
                            <wps:bodyPr rot="0" vert="horz" wrap="square" lIns="0" tIns="0" rIns="0" bIns="0" anchor="t" anchorCtr="0" upright="1">
                              <a:noAutofit/>
                            </wps:bodyPr>
                          </wps:wsp>
                        </a:graphicData>
                      </a:graphic>
                    </wp:inline>
                  </w:drawing>
                </mc:Choice>
                <mc:Fallback>
                  <w:pict>
                    <v:rect w14:anchorId="0DC14173" id="Rectangle 20" o:spid="_x0000_s1026" style="width:525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" stroked="f">
                      <v:fill r:id="rId9" recolor="t" type="tile"/>
                      <v:textbox inset="0,0,0,0">
                        <w:txbxContent>
                          <w:tbl>
                            <w:tblPr>
                              <w:tblW w:w="5000" w:type="pct"/>
                              <w:tblCellMar>
                                <w:left w:w="0" w:type="dxa"/>
                                <w:right w:w="0" w:type="dxa"/>
                              </w:tblCellMar>
                              <w:tblLook w:val="04A0" w:firstRow="1" w:lastRow="0" w:firstColumn="1" w:lastColumn="0" w:noHBand="0" w:noVBand="1"/>
                            </w:tblPr>
                            <w:tblGrid>
                              <w:gridCol w:w="10515"/>
                            </w:tblGrid>
                            <w:tr w:rsidR="00821CA1" w14:paraId="076148BA" w14:textId="77777777">
                              <w:trPr>
                                <w:trHeight w:val="1275"/>
                              </w:trPr>
                              <w:tc>
                                <w:tcPr>
                                  <w:tcW w:w="0" w:type="auto"/>
                                  <w:vAlign w:val="center"/>
                                  <w:hideMark/>
                                </w:tcPr>
                                <w:p w14:paraId="485BDE05" w14:textId="77777777" w:rsidR="00821CA1" w:rsidRDefault="00821CA1"/>
                              </w:tc>
                            </w:tr>
                            <w:tr w:rsidR="00821CA1" w14:paraId="52CE9C8D" w14:textId="77777777">
                              <w:tc>
                                <w:tcPr>
                                  <w:tcW w:w="0" w:type="auto"/>
                                  <w:tcMar>
                                    <w:top w:w="0" w:type="dxa"/>
                                    <w:left w:w="450" w:type="dxa"/>
                                    <w:bottom w:w="0" w:type="dxa"/>
                                    <w:right w:w="0" w:type="dxa"/>
                                  </w:tcMar>
                                  <w:vAlign w:val="center"/>
                                  <w:hideMark/>
                                </w:tcPr>
                                <w:p w14:paraId="3A2FB20E" w14:textId="2546E942" w:rsidR="00821CA1" w:rsidRDefault="00821CA1">
                                  <w:pPr>
                                    <w:pStyle w:val="Heading1"/>
                                    <w:spacing w:before="0" w:beforeAutospacing="0" w:after="0" w:afterAutospacing="0"/>
                                    <w:rPr>
                                      <w:rFonts w:eastAsia="Times New Roman"/>
                                    </w:rPr>
                                  </w:pPr>
                                  <w:r>
                                    <w:rPr>
                                      <w:rFonts w:ascii="Times New Roman" w:eastAsia="Times New Roman" w:hAnsi="Times New Roman" w:cs="Times New Roman"/>
                                      <w:noProof/>
                                      <w:sz w:val="20"/>
                                      <w:szCs w:val="20"/>
                                    </w:rPr>
                                    <w:drawing>
                                      <wp:inline distT="0" distB="0" distL="0" distR="0" wp14:anchorId="41572CBB" wp14:editId="527D2024">
                                        <wp:extent cx="4991100" cy="590550"/>
                                        <wp:effectExtent l="0" t="0" r="0" b="0"/>
                                        <wp:docPr id="19" name="Picture 19" descr="Blue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Title" descr="Blue Review"/>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4991100" cy="590550"/>
                                                </a:xfrm>
                                                <a:prstGeom prst="rect">
                                                  <a:avLst/>
                                                </a:prstGeom>
                                                <a:noFill/>
                                                <a:ln>
                                                  <a:noFill/>
                                                </a:ln>
                                              </pic:spPr>
                                            </pic:pic>
                                          </a:graphicData>
                                        </a:graphic>
                                      </wp:inline>
                                    </w:drawing>
                                  </w:r>
                                </w:p>
                              </w:tc>
                            </w:tr>
                            <w:tr w:rsidR="00821CA1" w14:paraId="725BAA80" w14:textId="77777777">
                              <w:trPr>
                                <w:trHeight w:val="450"/>
                              </w:trPr>
                              <w:tc>
                                <w:tcPr>
                                  <w:tcW w:w="0" w:type="auto"/>
                                  <w:vAlign w:val="center"/>
                                  <w:hideMark/>
                                </w:tcPr>
                                <w:p w14:paraId="5B58A26A" w14:textId="77777777" w:rsidR="00821CA1" w:rsidRDefault="00821CA1">
                                  <w:pPr>
                                    <w:pStyle w:val="subhead"/>
                                    <w:spacing w:before="30" w:beforeAutospacing="0" w:after="0" w:afterAutospacing="0" w:line="300" w:lineRule="atLeast"/>
                                    <w:ind w:left="450" w:right="450"/>
                                    <w:rPr>
                                      <w:rFonts w:ascii="Arial" w:hAnsi="Arial" w:cs="Arial"/>
                                      <w:color w:val="FFFFFF"/>
                                      <w:sz w:val="24"/>
                                      <w:szCs w:val="24"/>
                                    </w:rPr>
                                  </w:pPr>
                                  <w:r>
                                    <w:rPr>
                                      <w:rFonts w:ascii="Arial" w:hAnsi="Arial" w:cs="Arial"/>
                                      <w:color w:val="FFFFFF"/>
                                      <w:sz w:val="24"/>
                                      <w:szCs w:val="24"/>
                                    </w:rPr>
                                    <w:t>A Provider Publication</w:t>
                                  </w:r>
                                </w:p>
                              </w:tc>
                            </w:tr>
                          </w:tbl>
                          <w:p w14:paraId="41A8E337" w14:textId="77777777" w:rsidR="00821CA1" w:rsidRDefault="00821CA1" w:rsidP="00821CA1">
                            <w:pPr>
                              <w:rPr>
                                <w:rFonts w:eastAsia="Times New Roman"/>
                              </w:rPr>
                            </w:pPr>
                          </w:p>
                        </w:txbxContent>
                      </v:textbox>
                      <w10:anchorlock/>
                    </v:rect>
                  </w:pict>
                </mc:Fallback>
              </mc:AlternateContent>
            </w:r>
          </w:p>
        </w:tc>
      </w:tr>
      <w:tr w:rsidR="00821CA1" w14:paraId="6113DCCA"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150" w:type="dxa"/>
              <w:right w:w="450" w:type="dxa"/>
            </w:tcMar>
            <w:vAlign w:val="center"/>
            <w:hideMark/>
          </w:tcPr>
          <w:p w14:paraId="68B41EF0" w14:textId="77777777" w:rsidR="00821CA1" w:rsidRDefault="00821CA1">
            <w:pPr>
              <w:pStyle w:val="NormalWeb"/>
              <w:spacing w:before="225" w:beforeAutospacing="0" w:after="0" w:afterAutospacing="0" w:line="270" w:lineRule="atLeast"/>
              <w:rPr>
                <w:rFonts w:ascii="Arial" w:hAnsi="Arial" w:cs="Arial"/>
                <w:color w:val="0174B4"/>
                <w:sz w:val="23"/>
                <w:szCs w:val="23"/>
              </w:rPr>
            </w:pPr>
            <w:r>
              <w:rPr>
                <w:rStyle w:val="Strong"/>
                <w:rFonts w:ascii="Arial" w:hAnsi="Arial" w:cs="Arial"/>
                <w:color w:val="0174B4"/>
                <w:sz w:val="23"/>
                <w:szCs w:val="23"/>
              </w:rPr>
              <w:t>May 2022</w:t>
            </w:r>
          </w:p>
        </w:tc>
      </w:tr>
      <w:tr w:rsidR="00821CA1" w14:paraId="69188E62"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520A1809" w14:textId="007768F4" w:rsidR="00821CA1" w:rsidRDefault="00821CA1">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25363CA0" wp14:editId="0CBE6D65">
                  <wp:extent cx="171450" cy="133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Electronic Options </w:t>
            </w:r>
          </w:p>
          <w:p w14:paraId="6848E543"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Fonts w:ascii="Arial" w:hAnsi="Arial" w:cs="Arial"/>
                <w:b/>
                <w:bCs/>
                <w:color w:val="00488A"/>
                <w:sz w:val="23"/>
                <w:szCs w:val="23"/>
              </w:rPr>
              <w:t>Telehealth Information for Provider Directories: What We’re Collecting and How to Make Updates</w:t>
            </w:r>
          </w:p>
          <w:p w14:paraId="4F902CEE"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In accordance with Illinois Senate Bill 332, which amends the Illinois Network Adequacy and Transparency Act, we’re required to update our printed directory and online Provider Finder</w:t>
            </w:r>
            <w:r>
              <w:rPr>
                <w:rFonts w:ascii="Arial" w:hAnsi="Arial" w:cs="Arial"/>
                <w:position w:val="9"/>
                <w:sz w:val="15"/>
                <w:szCs w:val="15"/>
                <w:vertAlign w:val="superscript"/>
              </w:rPr>
              <w:t>®</w:t>
            </w:r>
            <w:r>
              <w:rPr>
                <w:rFonts w:ascii="Arial" w:hAnsi="Arial" w:cs="Arial"/>
                <w:sz w:val="21"/>
                <w:szCs w:val="21"/>
              </w:rPr>
              <w:t xml:space="preserve"> to show telehealth information for each contracted provider.</w:t>
            </w:r>
          </w:p>
        </w:tc>
      </w:tr>
      <w:tr w:rsidR="00821CA1" w14:paraId="0F3511CE"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1928"/>
            </w:tblGrid>
            <w:tr w:rsidR="00821CA1" w14:paraId="26F2E5C7" w14:textId="77777777">
              <w:tc>
                <w:tcPr>
                  <w:tcW w:w="0" w:type="auto"/>
                  <w:shd w:val="clear" w:color="auto" w:fill="135C61"/>
                  <w:vAlign w:val="center"/>
                  <w:hideMark/>
                </w:tcPr>
                <w:p w14:paraId="6E1B4354" w14:textId="77777777" w:rsidR="00821CA1" w:rsidRDefault="00821CA1">
                  <w:pPr>
                    <w:jc w:val="center"/>
                    <w:rPr>
                      <w:rFonts w:eastAsia="Times New Roman"/>
                    </w:rPr>
                  </w:pPr>
                  <w:hyperlink r:id="rId11"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4F65CB4C" w14:textId="77777777" w:rsidR="00821CA1" w:rsidRDefault="00821CA1">
            <w:pPr>
              <w:rPr>
                <w:rFonts w:ascii="Times New Roman" w:eastAsia="Times New Roman" w:hAnsi="Times New Roman" w:cs="Times New Roman"/>
                <w:sz w:val="20"/>
                <w:szCs w:val="20"/>
              </w:rPr>
            </w:pPr>
          </w:p>
        </w:tc>
      </w:tr>
      <w:tr w:rsidR="00821CA1" w14:paraId="42008D02"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01F8D498" w14:textId="77777777" w:rsidR="00821CA1" w:rsidRDefault="00821CA1">
            <w:pPr>
              <w:jc w:val="center"/>
              <w:rPr>
                <w:rFonts w:eastAsia="Times New Roman"/>
              </w:rPr>
            </w:pPr>
            <w:r>
              <w:rPr>
                <w:rFonts w:eastAsia="Times New Roman"/>
              </w:rPr>
              <w:pict w14:anchorId="2CC0890A">
                <v:rect id="_x0000_i1027" style="width:468pt;height:1.5pt" o:hralign="center" o:hrstd="t" o:hr="t" fillcolor="#a0a0a0" stroked="f"/>
              </w:pict>
            </w:r>
          </w:p>
        </w:tc>
      </w:tr>
      <w:tr w:rsidR="00821CA1" w14:paraId="456707EE"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2A2E4BA3" w14:textId="7922991E" w:rsidR="00821CA1" w:rsidRDefault="00821CA1">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7155FFF9" wp14:editId="0809C04A">
                  <wp:extent cx="171450" cy="133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Claims and Coding  </w:t>
            </w:r>
          </w:p>
          <w:p w14:paraId="4D1888C0"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Fonts w:ascii="Arial" w:hAnsi="Arial" w:cs="Arial"/>
                <w:b/>
                <w:bCs/>
                <w:color w:val="00488A"/>
                <w:sz w:val="23"/>
                <w:szCs w:val="23"/>
              </w:rPr>
              <w:t>Telehealth Update: Using Place of Service (POS) Codes on Commercial Claims</w:t>
            </w:r>
          </w:p>
          <w:p w14:paraId="4143141A"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Blue Cross and Blue Shield of Illinois (BCBSIL) has updated its telehealth reimbursement guidelines for commercial claims due to recent Centers for Medicare &amp; Medicaid Services (CMS) updates.</w:t>
            </w:r>
          </w:p>
        </w:tc>
      </w:tr>
      <w:tr w:rsidR="00821CA1" w14:paraId="3C548553"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1928"/>
            </w:tblGrid>
            <w:tr w:rsidR="00821CA1" w14:paraId="76A7AB69" w14:textId="77777777">
              <w:tc>
                <w:tcPr>
                  <w:tcW w:w="0" w:type="auto"/>
                  <w:shd w:val="clear" w:color="auto" w:fill="135C61"/>
                  <w:vAlign w:val="center"/>
                  <w:hideMark/>
                </w:tcPr>
                <w:p w14:paraId="1CA8112D" w14:textId="77777777" w:rsidR="00821CA1" w:rsidRDefault="00821CA1">
                  <w:pPr>
                    <w:jc w:val="center"/>
                    <w:rPr>
                      <w:rFonts w:eastAsia="Times New Roman"/>
                    </w:rPr>
                  </w:pPr>
                  <w:hyperlink r:id="rId12"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1967C09A" w14:textId="77777777" w:rsidR="00821CA1" w:rsidRDefault="00821CA1">
            <w:pPr>
              <w:rPr>
                <w:rFonts w:ascii="Times New Roman" w:eastAsia="Times New Roman" w:hAnsi="Times New Roman" w:cs="Times New Roman"/>
                <w:sz w:val="20"/>
                <w:szCs w:val="20"/>
              </w:rPr>
            </w:pPr>
          </w:p>
        </w:tc>
      </w:tr>
      <w:tr w:rsidR="00821CA1" w14:paraId="320E07BC"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118B8F88" w14:textId="77777777" w:rsidR="00821CA1" w:rsidRDefault="00821CA1">
            <w:pPr>
              <w:jc w:val="center"/>
              <w:rPr>
                <w:rFonts w:eastAsia="Times New Roman"/>
              </w:rPr>
            </w:pPr>
            <w:r>
              <w:rPr>
                <w:rFonts w:eastAsia="Times New Roman"/>
              </w:rPr>
              <w:pict w14:anchorId="0B49EE45">
                <v:rect id="_x0000_i1029" style="width:468pt;height:1.5pt" o:hralign="center" o:hrstd="t" o:hr="t" fillcolor="#a0a0a0" stroked="f"/>
              </w:pict>
            </w:r>
          </w:p>
        </w:tc>
      </w:tr>
      <w:tr w:rsidR="00821CA1" w14:paraId="0C66C0CB"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5F4B7B08"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Fonts w:ascii="Arial" w:hAnsi="Arial" w:cs="Arial"/>
                <w:b/>
                <w:bCs/>
                <w:color w:val="00488A"/>
                <w:sz w:val="23"/>
                <w:szCs w:val="23"/>
              </w:rPr>
              <w:t>Coding Update: Breast Augmentation and Removal for Gender Affirming Surgery</w:t>
            </w:r>
          </w:p>
          <w:p w14:paraId="6DBBC389"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The American Medical Association (AMA) recently updated their guidance for the correct Current Procedural Terminology (CPT</w:t>
            </w:r>
            <w:r>
              <w:rPr>
                <w:rFonts w:ascii="Arial" w:hAnsi="Arial" w:cs="Arial"/>
                <w:position w:val="9"/>
                <w:sz w:val="15"/>
                <w:szCs w:val="15"/>
                <w:vertAlign w:val="superscript"/>
              </w:rPr>
              <w:t>®</w:t>
            </w:r>
            <w:r>
              <w:rPr>
                <w:rFonts w:ascii="Arial" w:hAnsi="Arial" w:cs="Arial"/>
                <w:sz w:val="21"/>
                <w:szCs w:val="21"/>
              </w:rPr>
              <w:t xml:space="preserve">) codes to use when filing claims for breast removal and breast </w:t>
            </w:r>
            <w:r>
              <w:rPr>
                <w:rFonts w:ascii="Arial" w:hAnsi="Arial" w:cs="Arial"/>
                <w:sz w:val="21"/>
                <w:szCs w:val="21"/>
              </w:rPr>
              <w:lastRenderedPageBreak/>
              <w:t xml:space="preserve">augmentation as part of gender reassignment surgeries. BCBSIL has updated its system to align with AMA and American Academy of Professional Coders (AAPC) billing guidance. </w:t>
            </w:r>
          </w:p>
          <w:tbl>
            <w:tblPr>
              <w:tblpPr w:vertAnchor="text"/>
              <w:tblW w:w="0" w:type="auto"/>
              <w:tblCellMar>
                <w:left w:w="0" w:type="dxa"/>
                <w:right w:w="0" w:type="dxa"/>
              </w:tblCellMar>
              <w:tblLook w:val="04A0" w:firstRow="1" w:lastRow="0" w:firstColumn="1" w:lastColumn="0" w:noHBand="0" w:noVBand="1"/>
            </w:tblPr>
            <w:tblGrid>
              <w:gridCol w:w="1928"/>
            </w:tblGrid>
            <w:tr w:rsidR="00821CA1" w14:paraId="32F2FD9E" w14:textId="77777777">
              <w:tc>
                <w:tcPr>
                  <w:tcW w:w="0" w:type="auto"/>
                  <w:shd w:val="clear" w:color="auto" w:fill="135C61"/>
                  <w:vAlign w:val="center"/>
                  <w:hideMark/>
                </w:tcPr>
                <w:p w14:paraId="5749529C" w14:textId="77777777" w:rsidR="00821CA1" w:rsidRDefault="00821CA1">
                  <w:pPr>
                    <w:jc w:val="center"/>
                    <w:rPr>
                      <w:rFonts w:eastAsia="Times New Roman"/>
                    </w:rPr>
                  </w:pPr>
                  <w:hyperlink r:id="rId13"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2EF87329" w14:textId="77777777" w:rsidR="00821CA1" w:rsidRDefault="00821CA1">
            <w:pPr>
              <w:rPr>
                <w:rFonts w:ascii="Times New Roman" w:eastAsia="Times New Roman" w:hAnsi="Times New Roman" w:cs="Times New Roman"/>
                <w:sz w:val="20"/>
                <w:szCs w:val="20"/>
              </w:rPr>
            </w:pPr>
          </w:p>
        </w:tc>
      </w:tr>
      <w:tr w:rsidR="00821CA1" w14:paraId="379E4CB3"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5CFED781" w14:textId="77777777" w:rsidR="00821CA1" w:rsidRDefault="00821CA1">
            <w:pPr>
              <w:rPr>
                <w:rFonts w:ascii="Times New Roman" w:eastAsia="Times New Roman" w:hAnsi="Times New Roman" w:cs="Times New Roman"/>
                <w:sz w:val="20"/>
                <w:szCs w:val="20"/>
              </w:rPr>
            </w:pPr>
          </w:p>
        </w:tc>
      </w:tr>
      <w:tr w:rsidR="00821CA1" w14:paraId="19D2DAD5"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4EF14AE4" w14:textId="77777777" w:rsidR="00821CA1" w:rsidRDefault="00821CA1">
            <w:pPr>
              <w:jc w:val="center"/>
              <w:rPr>
                <w:rFonts w:eastAsia="Times New Roman"/>
              </w:rPr>
            </w:pPr>
            <w:r>
              <w:rPr>
                <w:rFonts w:eastAsia="Times New Roman"/>
              </w:rPr>
              <w:pict w14:anchorId="2E467574">
                <v:rect id="_x0000_i1030" style="width:468pt;height:1.5pt" o:hralign="center" o:hrstd="t" o:hr="t" fillcolor="#a0a0a0" stroked="f"/>
              </w:pict>
            </w:r>
          </w:p>
        </w:tc>
      </w:tr>
      <w:tr w:rsidR="00821CA1" w14:paraId="3558D4E7"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4921D43A"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Style w:val="Strong"/>
                <w:rFonts w:ascii="Arial" w:hAnsi="Arial" w:cs="Arial"/>
                <w:color w:val="00488A"/>
                <w:sz w:val="23"/>
                <w:szCs w:val="23"/>
              </w:rPr>
              <w:t>Postponed: New Lab Policies and Laboratory Benefit Management Program</w:t>
            </w:r>
          </w:p>
          <w:p w14:paraId="31D78D69"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On </w:t>
            </w:r>
            <w:hyperlink r:id="rId14" w:tgtFrame="_blank" w:history="1">
              <w:r>
                <w:rPr>
                  <w:rStyle w:val="Strong"/>
                  <w:rFonts w:ascii="Arial" w:hAnsi="Arial" w:cs="Arial"/>
                  <w:color w:val="0080C7"/>
                  <w:sz w:val="21"/>
                  <w:szCs w:val="21"/>
                </w:rPr>
                <w:t>April 28, 2022</w:t>
              </w:r>
            </w:hyperlink>
            <w:r>
              <w:rPr>
                <w:rFonts w:ascii="Arial" w:hAnsi="Arial" w:cs="Arial"/>
                <w:sz w:val="21"/>
                <w:szCs w:val="21"/>
              </w:rPr>
              <w:t>, we announced that BCBSIL has postponed the launch of its new lab policies and laboratory management program associated with Avalon Healthcare Solutions, previously scheduled for May 1, 2022. Watch </w:t>
            </w:r>
            <w:hyperlink r:id="rId15" w:tgtFrame="_blank" w:history="1">
              <w:r>
                <w:rPr>
                  <w:rStyle w:val="Hyperlink"/>
                  <w:rFonts w:ascii="Arial" w:hAnsi="Arial" w:cs="Arial"/>
                  <w:color w:val="0080C7"/>
                  <w:sz w:val="21"/>
                  <w:szCs w:val="21"/>
                </w:rPr>
                <w:t>News and Updates</w:t>
              </w:r>
            </w:hyperlink>
            <w:r>
              <w:rPr>
                <w:rFonts w:ascii="Arial" w:hAnsi="Arial" w:cs="Arial"/>
                <w:sz w:val="21"/>
                <w:szCs w:val="21"/>
              </w:rPr>
              <w:t> for future program announcements.</w:t>
            </w:r>
          </w:p>
        </w:tc>
      </w:tr>
      <w:tr w:rsidR="00821CA1" w14:paraId="2B1DCA19"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2BEC8101" w14:textId="77777777" w:rsidR="00821CA1" w:rsidRDefault="00821CA1">
            <w:pPr>
              <w:rPr>
                <w:rFonts w:ascii="Arial" w:hAnsi="Arial" w:cs="Arial"/>
                <w:sz w:val="21"/>
                <w:szCs w:val="21"/>
              </w:rPr>
            </w:pPr>
          </w:p>
        </w:tc>
      </w:tr>
      <w:tr w:rsidR="00821CA1" w14:paraId="723F2495"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30DEE68B" w14:textId="77777777" w:rsidR="00821CA1" w:rsidRDefault="00821CA1">
            <w:pPr>
              <w:jc w:val="center"/>
              <w:rPr>
                <w:rFonts w:eastAsia="Times New Roman"/>
              </w:rPr>
            </w:pPr>
            <w:r>
              <w:rPr>
                <w:rFonts w:eastAsia="Times New Roman"/>
              </w:rPr>
              <w:pict w14:anchorId="6014B94E">
                <v:rect id="_x0000_i1031" style="width:468pt;height:1.5pt" o:hralign="center" o:hrstd="t" o:hr="t" fillcolor="#a0a0a0" stroked="f"/>
              </w:pict>
            </w:r>
          </w:p>
        </w:tc>
      </w:tr>
      <w:tr w:rsidR="00821CA1" w14:paraId="25F228F3"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7B6B49E8"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Style w:val="Strong"/>
                <w:rFonts w:ascii="Arial" w:hAnsi="Arial" w:cs="Arial"/>
                <w:color w:val="00488A"/>
                <w:sz w:val="23"/>
                <w:szCs w:val="23"/>
              </w:rPr>
              <w:t>BCCHP</w:t>
            </w:r>
            <w:r>
              <w:rPr>
                <w:rStyle w:val="Strong"/>
                <w:rFonts w:ascii="Arial" w:hAnsi="Arial" w:cs="Arial"/>
                <w:color w:val="00488A"/>
                <w:position w:val="9"/>
                <w:sz w:val="15"/>
                <w:szCs w:val="15"/>
                <w:vertAlign w:val="superscript"/>
              </w:rPr>
              <w:t>SM</w:t>
            </w:r>
            <w:r>
              <w:rPr>
                <w:rStyle w:val="Strong"/>
                <w:rFonts w:ascii="Arial" w:hAnsi="Arial" w:cs="Arial"/>
                <w:color w:val="00488A"/>
                <w:sz w:val="23"/>
                <w:szCs w:val="23"/>
              </w:rPr>
              <w:t xml:space="preserve"> Billing Update for Manually Priced Durable Medical Equipment (DME) Devices (B4160 and B4161) </w:t>
            </w:r>
          </w:p>
          <w:p w14:paraId="5DFF4B21"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Based on the Healthcare Common Procedure Coding System (HCPCS)  manual narrative description of billing specification for HCPCS codes B4160 and B4161, every 100 calories of formula dispensed should be reported as 1 unit for both services. </w:t>
            </w:r>
            <w:hyperlink r:id="rId16" w:tgtFrame="_blank" w:history="1">
              <w:r>
                <w:rPr>
                  <w:rStyle w:val="Hyperlink"/>
                  <w:rFonts w:ascii="Arial" w:hAnsi="Arial" w:cs="Arial"/>
                  <w:color w:val="0080C7"/>
                  <w:sz w:val="21"/>
                  <w:szCs w:val="21"/>
                </w:rPr>
                <w:t>Read more on News and Updates</w:t>
              </w:r>
            </w:hyperlink>
            <w:r>
              <w:rPr>
                <w:rFonts w:ascii="Arial" w:hAnsi="Arial" w:cs="Arial"/>
                <w:sz w:val="21"/>
                <w:szCs w:val="21"/>
              </w:rPr>
              <w:t>.</w:t>
            </w:r>
          </w:p>
        </w:tc>
      </w:tr>
      <w:tr w:rsidR="00821CA1" w14:paraId="359BD960"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5619C4B3" w14:textId="77777777" w:rsidR="00821CA1" w:rsidRDefault="00821CA1">
            <w:pPr>
              <w:jc w:val="center"/>
              <w:rPr>
                <w:rFonts w:eastAsia="Times New Roman"/>
              </w:rPr>
            </w:pPr>
            <w:r>
              <w:rPr>
                <w:rFonts w:eastAsia="Times New Roman"/>
              </w:rPr>
              <w:pict w14:anchorId="1615E132">
                <v:rect id="_x0000_i1032" style="width:468pt;height:1.5pt" o:hralign="center" o:hrstd="t" o:hr="t" fillcolor="#a0a0a0" stroked="f"/>
              </w:pict>
            </w:r>
          </w:p>
        </w:tc>
      </w:tr>
      <w:tr w:rsidR="00821CA1" w14:paraId="5FFC150A"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36EF0341" w14:textId="152EAD4A" w:rsidR="00821CA1" w:rsidRDefault="00821CA1">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606CF84E" wp14:editId="2BF5F116">
                  <wp:extent cx="171450" cy="133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Clinical Updates, Resources and Reminders</w:t>
            </w:r>
          </w:p>
          <w:p w14:paraId="0A5CA41E"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Style w:val="Strong"/>
                <w:rFonts w:ascii="Arial" w:hAnsi="Arial" w:cs="Arial"/>
                <w:color w:val="00488A"/>
                <w:sz w:val="23"/>
                <w:szCs w:val="23"/>
              </w:rPr>
              <w:t xml:space="preserve">Government Programs Prior Authorization (PA) Update: Code Changes, Effective July 1, 2022  </w:t>
            </w:r>
          </w:p>
          <w:p w14:paraId="1F10BBA9"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BCBSIL is changing prior authorization (PA) requirements for Blue Cross Medicare Advantage (PPO)</w:t>
            </w:r>
            <w:r>
              <w:rPr>
                <w:rFonts w:ascii="Arial" w:hAnsi="Arial" w:cs="Arial"/>
                <w:position w:val="9"/>
                <w:sz w:val="15"/>
                <w:szCs w:val="15"/>
                <w:vertAlign w:val="superscript"/>
              </w:rPr>
              <w:t>SM</w:t>
            </w:r>
            <w:r>
              <w:rPr>
                <w:rFonts w:ascii="Arial" w:hAnsi="Arial" w:cs="Arial"/>
                <w:sz w:val="21"/>
                <w:szCs w:val="21"/>
              </w:rPr>
              <w:t xml:space="preserve"> (MA PPO), Blue Cross Community Health Plans</w:t>
            </w:r>
            <w:r>
              <w:rPr>
                <w:rFonts w:ascii="Arial" w:hAnsi="Arial" w:cs="Arial"/>
                <w:position w:val="9"/>
                <w:sz w:val="15"/>
                <w:szCs w:val="15"/>
                <w:vertAlign w:val="superscript"/>
              </w:rPr>
              <w:t>SM</w:t>
            </w:r>
            <w:r>
              <w:rPr>
                <w:rFonts w:ascii="Arial" w:hAnsi="Arial" w:cs="Arial"/>
                <w:sz w:val="21"/>
                <w:szCs w:val="21"/>
              </w:rPr>
              <w:t xml:space="preserve"> (BCCHP</w:t>
            </w:r>
            <w:r>
              <w:rPr>
                <w:rFonts w:ascii="Arial" w:hAnsi="Arial" w:cs="Arial"/>
                <w:position w:val="9"/>
                <w:sz w:val="15"/>
                <w:szCs w:val="15"/>
                <w:vertAlign w:val="superscript"/>
              </w:rPr>
              <w:t>SM</w:t>
            </w:r>
            <w:r>
              <w:rPr>
                <w:rFonts w:ascii="Arial" w:hAnsi="Arial" w:cs="Arial"/>
                <w:sz w:val="21"/>
                <w:szCs w:val="21"/>
              </w:rPr>
              <w:t>) and Blue Cross Community MMAI (Medicare-Medicaid Plan)</w:t>
            </w:r>
            <w:r>
              <w:rPr>
                <w:rFonts w:ascii="Arial" w:hAnsi="Arial" w:cs="Arial"/>
                <w:position w:val="9"/>
                <w:sz w:val="15"/>
                <w:szCs w:val="15"/>
                <w:vertAlign w:val="superscript"/>
              </w:rPr>
              <w:t>SM</w:t>
            </w:r>
            <w:r>
              <w:rPr>
                <w:rFonts w:ascii="Arial" w:hAnsi="Arial" w:cs="Arial"/>
                <w:sz w:val="21"/>
                <w:szCs w:val="21"/>
              </w:rPr>
              <w:t xml:space="preserve"> members. </w:t>
            </w:r>
            <w:hyperlink r:id="rId17" w:tgtFrame="_blank" w:history="1">
              <w:r>
                <w:rPr>
                  <w:rStyle w:val="Hyperlink"/>
                  <w:rFonts w:ascii="Arial" w:hAnsi="Arial" w:cs="Arial"/>
                  <w:color w:val="0080C7"/>
                  <w:sz w:val="21"/>
                  <w:szCs w:val="21"/>
                </w:rPr>
                <w:t>Read more on News and Updates</w:t>
              </w:r>
            </w:hyperlink>
            <w:r>
              <w:rPr>
                <w:rFonts w:ascii="Arial" w:hAnsi="Arial" w:cs="Arial"/>
                <w:sz w:val="21"/>
                <w:szCs w:val="21"/>
              </w:rPr>
              <w:t>.</w:t>
            </w:r>
          </w:p>
        </w:tc>
      </w:tr>
      <w:tr w:rsidR="00821CA1" w14:paraId="35FB4E7B"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64C007E2" w14:textId="77777777" w:rsidR="00821CA1" w:rsidRDefault="00821CA1">
            <w:pPr>
              <w:jc w:val="center"/>
              <w:rPr>
                <w:rFonts w:eastAsia="Times New Roman"/>
              </w:rPr>
            </w:pPr>
            <w:r>
              <w:rPr>
                <w:rFonts w:eastAsia="Times New Roman"/>
              </w:rPr>
              <w:pict w14:anchorId="4F7EAA91">
                <v:rect id="_x0000_i1034" style="width:468pt;height:1.5pt" o:hralign="center" o:hrstd="t" o:hr="t" fillcolor="#a0a0a0" stroked="f"/>
              </w:pict>
            </w:r>
          </w:p>
        </w:tc>
      </w:tr>
      <w:tr w:rsidR="00821CA1" w14:paraId="35C67B47"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04FE954F" w14:textId="78A521A7" w:rsidR="00821CA1" w:rsidRDefault="00821CA1">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49625B89" wp14:editId="75B9EC24">
                  <wp:extent cx="171450" cy="133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What's New</w:t>
            </w:r>
          </w:p>
          <w:p w14:paraId="35B2BC42"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Style w:val="Strong"/>
                <w:rFonts w:ascii="Arial" w:hAnsi="Arial" w:cs="Arial"/>
                <w:color w:val="00488A"/>
                <w:sz w:val="23"/>
                <w:szCs w:val="23"/>
              </w:rPr>
              <w:t>New Medication Delivery Program Offers Dose-packaging for Medicaid Members</w:t>
            </w:r>
          </w:p>
          <w:p w14:paraId="24ED1189"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We’ve launched a program with Affinity Patient Coordination (Affinity) to help our eligible BCCHP members follow prescribed medication regimens. </w:t>
            </w:r>
            <w:hyperlink r:id="rId18" w:tgtFrame="_blank" w:history="1">
              <w:r>
                <w:rPr>
                  <w:rStyle w:val="Hyperlink"/>
                  <w:rFonts w:ascii="Arial" w:hAnsi="Arial" w:cs="Arial"/>
                  <w:color w:val="0080C7"/>
                  <w:sz w:val="21"/>
                  <w:szCs w:val="21"/>
                </w:rPr>
                <w:t>Read more on News and Updates</w:t>
              </w:r>
            </w:hyperlink>
            <w:r>
              <w:rPr>
                <w:rFonts w:ascii="Arial" w:hAnsi="Arial" w:cs="Arial"/>
                <w:sz w:val="21"/>
                <w:szCs w:val="21"/>
              </w:rPr>
              <w:t xml:space="preserve">.  </w:t>
            </w:r>
          </w:p>
        </w:tc>
      </w:tr>
      <w:tr w:rsidR="00821CA1" w14:paraId="7570F990"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1A7429B6" w14:textId="77777777" w:rsidR="00821CA1" w:rsidRDefault="00821CA1">
            <w:pPr>
              <w:jc w:val="center"/>
              <w:rPr>
                <w:rFonts w:eastAsia="Times New Roman"/>
              </w:rPr>
            </w:pPr>
            <w:r>
              <w:rPr>
                <w:rFonts w:eastAsia="Times New Roman"/>
              </w:rPr>
              <w:pict w14:anchorId="5D5E6EF5">
                <v:rect id="_x0000_i1036" style="width:468pt;height:1.5pt" o:hralign="center" o:hrstd="t" o:hr="t" fillcolor="#a0a0a0" stroked="f"/>
              </w:pict>
            </w:r>
          </w:p>
        </w:tc>
      </w:tr>
      <w:tr w:rsidR="00821CA1" w14:paraId="78C4E18F"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0A231056" w14:textId="3AA8C19B" w:rsidR="00821CA1" w:rsidRDefault="00821CA1">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0AD3A531" wp14:editId="388AAA01">
                  <wp:extent cx="1714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Pharmacy Program</w:t>
            </w:r>
          </w:p>
          <w:p w14:paraId="7E367301"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Style w:val="Strong"/>
                <w:rFonts w:ascii="Arial" w:hAnsi="Arial" w:cs="Arial"/>
                <w:color w:val="00488A"/>
                <w:sz w:val="23"/>
                <w:szCs w:val="23"/>
              </w:rPr>
              <w:lastRenderedPageBreak/>
              <w:t>Pharmacy Program Updates: Quarterly Pharmacy Changes Effective May 1, 2022 – Part 2</w:t>
            </w:r>
          </w:p>
          <w:p w14:paraId="09E6DD4F"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Based on the availability of new prescription medications and Prime’s National Pharmacy and Therapeutics Committee’s review of changes in the pharmaceuticals market, some additions, revisions (drugs still covered but moved to a higher out-of-pocket payment level) and/or exclusions (drugs no longer covered) were made to the BCBSIL drug lists. Changes effective on or after </w:t>
            </w:r>
            <w:r>
              <w:rPr>
                <w:rStyle w:val="Strong"/>
                <w:rFonts w:ascii="Arial" w:hAnsi="Arial" w:cs="Arial"/>
                <w:sz w:val="21"/>
                <w:szCs w:val="21"/>
              </w:rPr>
              <w:t>May 1, 2022</w:t>
            </w:r>
            <w:r>
              <w:rPr>
                <w:rFonts w:ascii="Arial" w:hAnsi="Arial" w:cs="Arial"/>
                <w:sz w:val="21"/>
                <w:szCs w:val="21"/>
              </w:rPr>
              <w:t xml:space="preserve">, are outlined </w:t>
            </w:r>
            <w:hyperlink r:id="rId19" w:tgtFrame="_blank" w:history="1">
              <w:r>
                <w:rPr>
                  <w:rStyle w:val="Hyperlink"/>
                  <w:rFonts w:ascii="Arial" w:hAnsi="Arial" w:cs="Arial"/>
                  <w:color w:val="0080C7"/>
                  <w:sz w:val="21"/>
                  <w:szCs w:val="21"/>
                </w:rPr>
                <w:t>here</w:t>
              </w:r>
            </w:hyperlink>
            <w:r>
              <w:rPr>
                <w:rFonts w:ascii="Arial" w:hAnsi="Arial" w:cs="Arial"/>
                <w:sz w:val="21"/>
                <w:szCs w:val="21"/>
              </w:rPr>
              <w:t xml:space="preserve">.  </w:t>
            </w:r>
          </w:p>
        </w:tc>
      </w:tr>
      <w:tr w:rsidR="00821CA1" w14:paraId="1CA8FF5E"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340E1E31" w14:textId="77777777" w:rsidR="00821CA1" w:rsidRDefault="00821CA1">
            <w:pPr>
              <w:rPr>
                <w:rFonts w:ascii="Arial" w:hAnsi="Arial" w:cs="Arial"/>
                <w:sz w:val="21"/>
                <w:szCs w:val="21"/>
              </w:rPr>
            </w:pPr>
          </w:p>
        </w:tc>
      </w:tr>
      <w:tr w:rsidR="00821CA1" w14:paraId="734A2C10"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1A596A27" w14:textId="77777777" w:rsidR="00821CA1" w:rsidRDefault="00821CA1">
            <w:pPr>
              <w:jc w:val="center"/>
              <w:rPr>
                <w:rFonts w:eastAsia="Times New Roman"/>
              </w:rPr>
            </w:pPr>
            <w:r>
              <w:rPr>
                <w:rFonts w:eastAsia="Times New Roman"/>
              </w:rPr>
              <w:pict w14:anchorId="747509C3">
                <v:rect id="_x0000_i1038" style="width:468pt;height:1.5pt" o:hralign="center" o:hrstd="t" o:hr="t" fillcolor="#a0a0a0" stroked="f"/>
              </w:pict>
            </w:r>
          </w:p>
        </w:tc>
      </w:tr>
      <w:tr w:rsidR="00821CA1" w14:paraId="274E9A39"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7F89501A"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Style w:val="Strong"/>
                <w:rFonts w:ascii="Arial" w:hAnsi="Arial" w:cs="Arial"/>
                <w:color w:val="00488A"/>
                <w:sz w:val="23"/>
                <w:szCs w:val="23"/>
              </w:rPr>
              <w:t>Pharmacy Program Updates: Prior Authorization Changes Effective June 2022 and July 2022 – Part 2</w:t>
            </w:r>
          </w:p>
          <w:p w14:paraId="51D30408"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The PA program encourages safe, </w:t>
            </w:r>
            <w:proofErr w:type="gramStart"/>
            <w:r>
              <w:rPr>
                <w:rFonts w:ascii="Arial" w:hAnsi="Arial" w:cs="Arial"/>
                <w:sz w:val="21"/>
                <w:szCs w:val="21"/>
              </w:rPr>
              <w:t>cost effective</w:t>
            </w:r>
            <w:proofErr w:type="gramEnd"/>
            <w:r>
              <w:rPr>
                <w:rFonts w:ascii="Arial" w:hAnsi="Arial" w:cs="Arial"/>
                <w:sz w:val="21"/>
                <w:szCs w:val="21"/>
              </w:rPr>
              <w:t xml:space="preserve"> medication use by allowing coverage when certain conditions are met. A clinical team of physicians and pharmacists develops and approves the clinical programs and criteria for medications that are appropriate for PA by reviewing U.S. Food and Drug Administration (FDA) approved labeling, scientific literature and nationally recognized guidelines. </w:t>
            </w:r>
            <w:hyperlink r:id="rId20" w:tgtFrame="_blank" w:history="1">
              <w:r>
                <w:rPr>
                  <w:rStyle w:val="Hyperlink"/>
                  <w:rFonts w:ascii="Arial" w:hAnsi="Arial" w:cs="Arial"/>
                  <w:color w:val="0080C7"/>
                  <w:sz w:val="21"/>
                  <w:szCs w:val="21"/>
                </w:rPr>
                <w:t>Read more on News and Updates</w:t>
              </w:r>
            </w:hyperlink>
            <w:r>
              <w:rPr>
                <w:rFonts w:ascii="Arial" w:hAnsi="Arial" w:cs="Arial"/>
                <w:sz w:val="21"/>
                <w:szCs w:val="21"/>
              </w:rPr>
              <w:t xml:space="preserve">.  </w:t>
            </w:r>
          </w:p>
        </w:tc>
      </w:tr>
      <w:tr w:rsidR="00821CA1" w14:paraId="668A48AA"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0D7F4517" w14:textId="77777777" w:rsidR="00821CA1" w:rsidRDefault="00821CA1">
            <w:pPr>
              <w:rPr>
                <w:rFonts w:ascii="Arial" w:hAnsi="Arial" w:cs="Arial"/>
                <w:sz w:val="21"/>
                <w:szCs w:val="21"/>
              </w:rPr>
            </w:pPr>
          </w:p>
        </w:tc>
      </w:tr>
      <w:tr w:rsidR="00821CA1" w14:paraId="7A364D16"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62127C45" w14:textId="77777777" w:rsidR="00821CA1" w:rsidRDefault="00821CA1">
            <w:pPr>
              <w:jc w:val="center"/>
              <w:rPr>
                <w:rFonts w:eastAsia="Times New Roman"/>
              </w:rPr>
            </w:pPr>
            <w:r>
              <w:rPr>
                <w:rFonts w:eastAsia="Times New Roman"/>
              </w:rPr>
              <w:pict w14:anchorId="49046A30">
                <v:rect id="_x0000_i1039" style="width:468pt;height:1.5pt" o:hralign="center" o:hrstd="t" o:hr="t" fillcolor="#a0a0a0" stroked="f"/>
              </w:pict>
            </w:r>
          </w:p>
        </w:tc>
      </w:tr>
      <w:tr w:rsidR="00821CA1" w14:paraId="7E5FEB96"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10384606" w14:textId="3A0ECD7F" w:rsidR="00821CA1" w:rsidRDefault="00821CA1">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496A8017" wp14:editId="62BAF9D2">
                  <wp:extent cx="171450" cy="1333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Wellness and Member Education</w:t>
            </w:r>
          </w:p>
          <w:p w14:paraId="59E2FF90"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Style w:val="Strong"/>
                <w:rFonts w:ascii="Arial" w:hAnsi="Arial" w:cs="Arial"/>
                <w:color w:val="00488A"/>
                <w:sz w:val="23"/>
                <w:szCs w:val="23"/>
              </w:rPr>
              <w:t>Help Your Patients Keep Their Illinois Medicaid Benefits</w:t>
            </w:r>
          </w:p>
          <w:p w14:paraId="747317AB"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Some of your patients could lose their Illinois Medicaid benefits if they don’t complete their redetermination paperwork on time.  </w:t>
            </w:r>
          </w:p>
        </w:tc>
      </w:tr>
      <w:tr w:rsidR="00821CA1" w14:paraId="4850F110"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1928"/>
            </w:tblGrid>
            <w:tr w:rsidR="00821CA1" w14:paraId="17EA2AF3" w14:textId="77777777">
              <w:tc>
                <w:tcPr>
                  <w:tcW w:w="0" w:type="auto"/>
                  <w:shd w:val="clear" w:color="auto" w:fill="135C61"/>
                  <w:vAlign w:val="center"/>
                  <w:hideMark/>
                </w:tcPr>
                <w:p w14:paraId="40DDCC0F" w14:textId="77777777" w:rsidR="00821CA1" w:rsidRDefault="00821CA1">
                  <w:pPr>
                    <w:jc w:val="center"/>
                    <w:rPr>
                      <w:rFonts w:eastAsia="Times New Roman"/>
                    </w:rPr>
                  </w:pPr>
                  <w:hyperlink r:id="rId21"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0D7E7B68" w14:textId="77777777" w:rsidR="00821CA1" w:rsidRDefault="00821CA1">
            <w:pPr>
              <w:rPr>
                <w:rFonts w:ascii="Times New Roman" w:eastAsia="Times New Roman" w:hAnsi="Times New Roman" w:cs="Times New Roman"/>
                <w:sz w:val="20"/>
                <w:szCs w:val="20"/>
              </w:rPr>
            </w:pPr>
          </w:p>
        </w:tc>
      </w:tr>
      <w:tr w:rsidR="00821CA1" w14:paraId="0D867D32"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643CDA10" w14:textId="77777777" w:rsidR="00821CA1" w:rsidRDefault="00821CA1">
            <w:pPr>
              <w:jc w:val="center"/>
              <w:rPr>
                <w:rFonts w:eastAsia="Times New Roman"/>
              </w:rPr>
            </w:pPr>
            <w:r>
              <w:rPr>
                <w:rFonts w:eastAsia="Times New Roman"/>
              </w:rPr>
              <w:pict w14:anchorId="15C0C53B">
                <v:rect id="_x0000_i1041" style="width:468pt;height:1.5pt" o:hralign="center" o:hrstd="t" o:hr="t" fillcolor="#a0a0a0" stroked="f"/>
              </w:pict>
            </w:r>
          </w:p>
        </w:tc>
      </w:tr>
      <w:tr w:rsidR="00821CA1" w14:paraId="339BC681"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7B7D916C" w14:textId="7B5D6DE1" w:rsidR="00821CA1" w:rsidRDefault="00821CA1">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1F5B17DE" wp14:editId="2DC1B585">
                  <wp:extent cx="171450" cy="133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Community Involvement</w:t>
            </w:r>
          </w:p>
          <w:p w14:paraId="1B40C729"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Style w:val="Strong"/>
                <w:rFonts w:ascii="Arial" w:hAnsi="Arial" w:cs="Arial"/>
                <w:color w:val="00488A"/>
                <w:sz w:val="23"/>
                <w:szCs w:val="23"/>
              </w:rPr>
              <w:t>Free Programs at Blue Door Neighborhood Center</w:t>
            </w:r>
            <w:r>
              <w:rPr>
                <w:rStyle w:val="Strong"/>
                <w:rFonts w:ascii="Arial" w:hAnsi="Arial" w:cs="Arial"/>
                <w:color w:val="00488A"/>
                <w:position w:val="9"/>
                <w:sz w:val="15"/>
                <w:szCs w:val="15"/>
                <w:vertAlign w:val="superscript"/>
              </w:rPr>
              <w:t>SM</w:t>
            </w:r>
            <w:r>
              <w:rPr>
                <w:rStyle w:val="Strong"/>
                <w:rFonts w:ascii="Arial" w:hAnsi="Arial" w:cs="Arial"/>
                <w:color w:val="00488A"/>
                <w:sz w:val="23"/>
                <w:szCs w:val="23"/>
              </w:rPr>
              <w:t xml:space="preserve"> for Mother’s Day, Mental Health Awareness Month and National Physical Fitness and Sports Month</w:t>
            </w:r>
          </w:p>
          <w:p w14:paraId="1F252B2A"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In May, our Blue Door Neighborhood Center (BDNC</w:t>
            </w:r>
            <w:r>
              <w:rPr>
                <w:rFonts w:ascii="Arial" w:hAnsi="Arial" w:cs="Arial"/>
                <w:position w:val="9"/>
                <w:sz w:val="15"/>
                <w:szCs w:val="15"/>
                <w:vertAlign w:val="superscript"/>
              </w:rPr>
              <w:t>SM</w:t>
            </w:r>
            <w:r>
              <w:rPr>
                <w:rFonts w:ascii="Arial" w:hAnsi="Arial" w:cs="Arial"/>
                <w:sz w:val="21"/>
                <w:szCs w:val="21"/>
              </w:rPr>
              <w:t xml:space="preserve">) locations will provide programming around women’s preventive health, mental </w:t>
            </w:r>
            <w:proofErr w:type="gramStart"/>
            <w:r>
              <w:rPr>
                <w:rFonts w:ascii="Arial" w:hAnsi="Arial" w:cs="Arial"/>
                <w:sz w:val="21"/>
                <w:szCs w:val="21"/>
              </w:rPr>
              <w:t>health</w:t>
            </w:r>
            <w:proofErr w:type="gramEnd"/>
            <w:r>
              <w:rPr>
                <w:rFonts w:ascii="Arial" w:hAnsi="Arial" w:cs="Arial"/>
                <w:sz w:val="21"/>
                <w:szCs w:val="21"/>
              </w:rPr>
              <w:t xml:space="preserve"> and physical fitness. </w:t>
            </w:r>
          </w:p>
          <w:tbl>
            <w:tblPr>
              <w:tblpPr w:vertAnchor="text"/>
              <w:tblW w:w="0" w:type="auto"/>
              <w:tblCellMar>
                <w:left w:w="0" w:type="dxa"/>
                <w:right w:w="0" w:type="dxa"/>
              </w:tblCellMar>
              <w:tblLook w:val="04A0" w:firstRow="1" w:lastRow="0" w:firstColumn="1" w:lastColumn="0" w:noHBand="0" w:noVBand="1"/>
            </w:tblPr>
            <w:tblGrid>
              <w:gridCol w:w="1928"/>
            </w:tblGrid>
            <w:tr w:rsidR="00821CA1" w14:paraId="40967A18" w14:textId="77777777">
              <w:tc>
                <w:tcPr>
                  <w:tcW w:w="0" w:type="auto"/>
                  <w:shd w:val="clear" w:color="auto" w:fill="135C61"/>
                  <w:vAlign w:val="center"/>
                  <w:hideMark/>
                </w:tcPr>
                <w:p w14:paraId="6FF5B7BB" w14:textId="77777777" w:rsidR="00821CA1" w:rsidRDefault="00821CA1">
                  <w:pPr>
                    <w:jc w:val="center"/>
                    <w:rPr>
                      <w:rFonts w:eastAsia="Times New Roman"/>
                    </w:rPr>
                  </w:pPr>
                  <w:hyperlink r:id="rId22"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67D6B99E" w14:textId="77777777" w:rsidR="00821CA1" w:rsidRDefault="00821CA1">
            <w:pPr>
              <w:rPr>
                <w:rFonts w:ascii="Times New Roman" w:eastAsia="Times New Roman" w:hAnsi="Times New Roman" w:cs="Times New Roman"/>
                <w:sz w:val="20"/>
                <w:szCs w:val="20"/>
              </w:rPr>
            </w:pPr>
          </w:p>
        </w:tc>
      </w:tr>
      <w:tr w:rsidR="00821CA1" w14:paraId="7B460CC9"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7A1B101C" w14:textId="77777777" w:rsidR="00821CA1" w:rsidRDefault="00821CA1">
            <w:pPr>
              <w:rPr>
                <w:rFonts w:ascii="Times New Roman" w:eastAsia="Times New Roman" w:hAnsi="Times New Roman" w:cs="Times New Roman"/>
                <w:sz w:val="20"/>
                <w:szCs w:val="20"/>
              </w:rPr>
            </w:pPr>
          </w:p>
        </w:tc>
      </w:tr>
      <w:tr w:rsidR="00821CA1" w14:paraId="556E88DE"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49657CB8" w14:textId="77777777" w:rsidR="00821CA1" w:rsidRDefault="00821CA1">
            <w:pPr>
              <w:jc w:val="center"/>
              <w:rPr>
                <w:rFonts w:eastAsia="Times New Roman"/>
              </w:rPr>
            </w:pPr>
            <w:r>
              <w:rPr>
                <w:rFonts w:eastAsia="Times New Roman"/>
              </w:rPr>
              <w:pict w14:anchorId="04AF524E">
                <v:rect id="_x0000_i1043" style="width:468pt;height:1.5pt" o:hralign="center" o:hrstd="t" o:hr="t" fillcolor="#a0a0a0" stroked="f"/>
              </w:pict>
            </w:r>
          </w:p>
        </w:tc>
      </w:tr>
      <w:tr w:rsidR="00821CA1" w14:paraId="26F7FC27"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0C858751" w14:textId="5814774F" w:rsidR="00821CA1" w:rsidRDefault="00821CA1">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54F525B8" wp14:editId="79554A68">
                  <wp:extent cx="171450" cy="1333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Focus on Behavioral Health</w:t>
            </w:r>
          </w:p>
          <w:p w14:paraId="79A4D9A8"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Style w:val="Strong"/>
                <w:rFonts w:ascii="Arial" w:hAnsi="Arial" w:cs="Arial"/>
                <w:color w:val="00488A"/>
                <w:sz w:val="23"/>
                <w:szCs w:val="23"/>
              </w:rPr>
              <w:lastRenderedPageBreak/>
              <w:t>Your Patients’ Wellness Can’t Wait</w:t>
            </w:r>
          </w:p>
          <w:p w14:paraId="443EFAD1"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Regular health screenings, immunizations, and wellness checkups can help detect health issues early, when they may be easier to treat. Your patients’ </w:t>
            </w:r>
            <w:r>
              <w:rPr>
                <w:rStyle w:val="Strong"/>
                <w:rFonts w:ascii="Arial" w:hAnsi="Arial" w:cs="Arial"/>
                <w:sz w:val="21"/>
                <w:szCs w:val="21"/>
              </w:rPr>
              <w:t>Wellness Can’t Wait</w:t>
            </w:r>
            <w:r>
              <w:rPr>
                <w:rFonts w:ascii="Arial" w:hAnsi="Arial" w:cs="Arial"/>
                <w:sz w:val="21"/>
                <w:szCs w:val="21"/>
              </w:rPr>
              <w:t xml:space="preserve">. If your patients have missed annual exams or preventive screenings, you may want to reach out to them to set up an appointment. </w:t>
            </w:r>
          </w:p>
          <w:tbl>
            <w:tblPr>
              <w:tblpPr w:vertAnchor="text"/>
              <w:tblW w:w="0" w:type="auto"/>
              <w:tblCellMar>
                <w:left w:w="0" w:type="dxa"/>
                <w:right w:w="0" w:type="dxa"/>
              </w:tblCellMar>
              <w:tblLook w:val="04A0" w:firstRow="1" w:lastRow="0" w:firstColumn="1" w:lastColumn="0" w:noHBand="0" w:noVBand="1"/>
            </w:tblPr>
            <w:tblGrid>
              <w:gridCol w:w="1928"/>
            </w:tblGrid>
            <w:tr w:rsidR="00821CA1" w14:paraId="217CA6CF" w14:textId="77777777">
              <w:tc>
                <w:tcPr>
                  <w:tcW w:w="0" w:type="auto"/>
                  <w:shd w:val="clear" w:color="auto" w:fill="135C61"/>
                  <w:vAlign w:val="center"/>
                  <w:hideMark/>
                </w:tcPr>
                <w:p w14:paraId="3F28F646" w14:textId="77777777" w:rsidR="00821CA1" w:rsidRDefault="00821CA1">
                  <w:pPr>
                    <w:jc w:val="center"/>
                    <w:rPr>
                      <w:rFonts w:eastAsia="Times New Roman"/>
                    </w:rPr>
                  </w:pPr>
                  <w:hyperlink r:id="rId23"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461822B3" w14:textId="77777777" w:rsidR="00821CA1" w:rsidRDefault="00821CA1">
            <w:pPr>
              <w:rPr>
                <w:rFonts w:ascii="Times New Roman" w:eastAsia="Times New Roman" w:hAnsi="Times New Roman" w:cs="Times New Roman"/>
                <w:sz w:val="20"/>
                <w:szCs w:val="20"/>
              </w:rPr>
            </w:pPr>
          </w:p>
        </w:tc>
      </w:tr>
      <w:tr w:rsidR="00821CA1" w14:paraId="67F0B0D0"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129136D1" w14:textId="77777777" w:rsidR="00821CA1" w:rsidRDefault="00821CA1">
            <w:pPr>
              <w:jc w:val="center"/>
              <w:rPr>
                <w:rFonts w:eastAsia="Times New Roman"/>
              </w:rPr>
            </w:pPr>
            <w:r>
              <w:rPr>
                <w:rFonts w:eastAsia="Times New Roman"/>
              </w:rPr>
              <w:lastRenderedPageBreak/>
              <w:pict w14:anchorId="5BB4E433">
                <v:rect id="_x0000_i1045" style="width:468pt;height:1.5pt" o:hralign="center" o:hrstd="t" o:hr="t" fillcolor="#a0a0a0" stroked="f"/>
              </w:pict>
            </w:r>
          </w:p>
        </w:tc>
      </w:tr>
      <w:tr w:rsidR="00821CA1" w14:paraId="5F1C08F3"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17BC00F1"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Style w:val="Strong"/>
                <w:rFonts w:ascii="Arial" w:hAnsi="Arial" w:cs="Arial"/>
                <w:color w:val="00488A"/>
                <w:sz w:val="23"/>
                <w:szCs w:val="23"/>
              </w:rPr>
              <w:t>Follow-Up Care for Substance Abuse Disorders</w:t>
            </w:r>
          </w:p>
          <w:p w14:paraId="227CEE2D"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We encourage providers to talk with our members about the signs of substance abuse disorder and urge them to seek help, if appropriate.</w:t>
            </w:r>
          </w:p>
          <w:tbl>
            <w:tblPr>
              <w:tblpPr w:vertAnchor="text"/>
              <w:tblW w:w="0" w:type="auto"/>
              <w:tblCellMar>
                <w:left w:w="0" w:type="dxa"/>
                <w:right w:w="0" w:type="dxa"/>
              </w:tblCellMar>
              <w:tblLook w:val="04A0" w:firstRow="1" w:lastRow="0" w:firstColumn="1" w:lastColumn="0" w:noHBand="0" w:noVBand="1"/>
            </w:tblPr>
            <w:tblGrid>
              <w:gridCol w:w="1928"/>
            </w:tblGrid>
            <w:tr w:rsidR="00821CA1" w14:paraId="385EBDD7" w14:textId="77777777">
              <w:tc>
                <w:tcPr>
                  <w:tcW w:w="0" w:type="auto"/>
                  <w:shd w:val="clear" w:color="auto" w:fill="135C61"/>
                  <w:vAlign w:val="center"/>
                  <w:hideMark/>
                </w:tcPr>
                <w:p w14:paraId="2DC9F8E9" w14:textId="77777777" w:rsidR="00821CA1" w:rsidRDefault="00821CA1">
                  <w:pPr>
                    <w:jc w:val="center"/>
                    <w:rPr>
                      <w:rFonts w:eastAsia="Times New Roman"/>
                    </w:rPr>
                  </w:pPr>
                  <w:hyperlink r:id="rId24"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25A5A79D" w14:textId="77777777" w:rsidR="00821CA1" w:rsidRDefault="00821CA1">
            <w:pPr>
              <w:rPr>
                <w:rFonts w:ascii="Times New Roman" w:eastAsia="Times New Roman" w:hAnsi="Times New Roman" w:cs="Times New Roman"/>
                <w:sz w:val="20"/>
                <w:szCs w:val="20"/>
              </w:rPr>
            </w:pPr>
          </w:p>
        </w:tc>
      </w:tr>
      <w:tr w:rsidR="00821CA1" w14:paraId="27041E04"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51904717" w14:textId="77777777" w:rsidR="00821CA1" w:rsidRDefault="00821CA1">
            <w:pPr>
              <w:jc w:val="center"/>
              <w:rPr>
                <w:rFonts w:eastAsia="Times New Roman"/>
              </w:rPr>
            </w:pPr>
            <w:r>
              <w:rPr>
                <w:rFonts w:eastAsia="Times New Roman"/>
              </w:rPr>
              <w:pict w14:anchorId="45A368FF">
                <v:rect id="_x0000_i1046" style="width:468pt;height:1.5pt" o:hralign="center" o:hrstd="t" o:hr="t" fillcolor="#a0a0a0" stroked="f"/>
              </w:pict>
            </w:r>
          </w:p>
        </w:tc>
      </w:tr>
      <w:tr w:rsidR="00821CA1" w14:paraId="0B93B49B"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64003F11" w14:textId="1A4FE7BF" w:rsidR="00821CA1" w:rsidRDefault="00821CA1">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28FFCAC4" wp14:editId="21FA4C5A">
                  <wp:extent cx="171450" cy="133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Quality Improvement and Reporting</w:t>
            </w:r>
          </w:p>
          <w:p w14:paraId="7880512E"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Style w:val="Strong"/>
                <w:rFonts w:ascii="Arial" w:hAnsi="Arial" w:cs="Arial"/>
                <w:color w:val="00488A"/>
                <w:sz w:val="23"/>
                <w:szCs w:val="23"/>
              </w:rPr>
              <w:t>Supporting Care During and After Pregnancy</w:t>
            </w:r>
          </w:p>
          <w:p w14:paraId="6DB74207"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For pregnant and postpartum women, care visits can set the stage for their well-being and the long-term well-being of their infants, according to the American College of Obstetricians and Gynecologists. We encourage you to discuss timely care with our members during and after pregnancy.</w:t>
            </w:r>
          </w:p>
          <w:tbl>
            <w:tblPr>
              <w:tblpPr w:vertAnchor="text"/>
              <w:tblW w:w="0" w:type="auto"/>
              <w:tblCellMar>
                <w:left w:w="0" w:type="dxa"/>
                <w:right w:w="0" w:type="dxa"/>
              </w:tblCellMar>
              <w:tblLook w:val="04A0" w:firstRow="1" w:lastRow="0" w:firstColumn="1" w:lastColumn="0" w:noHBand="0" w:noVBand="1"/>
            </w:tblPr>
            <w:tblGrid>
              <w:gridCol w:w="1928"/>
            </w:tblGrid>
            <w:tr w:rsidR="00821CA1" w14:paraId="2F86CEBA" w14:textId="77777777">
              <w:tc>
                <w:tcPr>
                  <w:tcW w:w="0" w:type="auto"/>
                  <w:shd w:val="clear" w:color="auto" w:fill="135C61"/>
                  <w:vAlign w:val="center"/>
                  <w:hideMark/>
                </w:tcPr>
                <w:p w14:paraId="2A6CEB2C" w14:textId="77777777" w:rsidR="00821CA1" w:rsidRDefault="00821CA1">
                  <w:pPr>
                    <w:jc w:val="center"/>
                    <w:rPr>
                      <w:rFonts w:eastAsia="Times New Roman"/>
                    </w:rPr>
                  </w:pPr>
                  <w:hyperlink r:id="rId25"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61B583F2" w14:textId="77777777" w:rsidR="00821CA1" w:rsidRDefault="00821CA1">
            <w:pPr>
              <w:rPr>
                <w:rFonts w:ascii="Times New Roman" w:eastAsia="Times New Roman" w:hAnsi="Times New Roman" w:cs="Times New Roman"/>
                <w:sz w:val="20"/>
                <w:szCs w:val="20"/>
              </w:rPr>
            </w:pPr>
          </w:p>
        </w:tc>
      </w:tr>
      <w:tr w:rsidR="00821CA1" w14:paraId="3DB221A1"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3C84620B" w14:textId="77777777" w:rsidR="00821CA1" w:rsidRDefault="00821CA1">
            <w:pPr>
              <w:jc w:val="center"/>
              <w:rPr>
                <w:rFonts w:eastAsia="Times New Roman"/>
              </w:rPr>
            </w:pPr>
            <w:r>
              <w:rPr>
                <w:rFonts w:eastAsia="Times New Roman"/>
              </w:rPr>
              <w:pict w14:anchorId="781289A8">
                <v:rect id="_x0000_i1048" style="width:468pt;height:1.5pt" o:hralign="center" o:hrstd="t" o:hr="t" fillcolor="#a0a0a0" stroked="f"/>
              </w:pict>
            </w:r>
          </w:p>
        </w:tc>
      </w:tr>
      <w:tr w:rsidR="00821CA1" w14:paraId="15846D56"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75C0EAF6" w14:textId="3E2D9A81" w:rsidR="00821CA1" w:rsidRDefault="00821CA1">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7A37E4AB" wp14:editId="07CF7E51">
                  <wp:extent cx="171450" cy="133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Provider Education</w:t>
            </w:r>
          </w:p>
          <w:p w14:paraId="0502D888"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Style w:val="Strong"/>
                <w:rFonts w:ascii="Arial" w:hAnsi="Arial" w:cs="Arial"/>
                <w:color w:val="00488A"/>
                <w:sz w:val="23"/>
                <w:szCs w:val="23"/>
              </w:rPr>
              <w:t>Provider Learning Opportunities</w:t>
            </w:r>
          </w:p>
          <w:p w14:paraId="593981F1"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BCBSIL offers free webinars and workshops for the independently contracted providers who work with us. A preview of upcoming training sessions is included in this month’s issue.</w:t>
            </w:r>
          </w:p>
          <w:tbl>
            <w:tblPr>
              <w:tblpPr w:vertAnchor="text"/>
              <w:tblW w:w="0" w:type="auto"/>
              <w:tblCellMar>
                <w:left w:w="0" w:type="dxa"/>
                <w:right w:w="0" w:type="dxa"/>
              </w:tblCellMar>
              <w:tblLook w:val="04A0" w:firstRow="1" w:lastRow="0" w:firstColumn="1" w:lastColumn="0" w:noHBand="0" w:noVBand="1"/>
            </w:tblPr>
            <w:tblGrid>
              <w:gridCol w:w="1928"/>
            </w:tblGrid>
            <w:tr w:rsidR="00821CA1" w14:paraId="037CA049" w14:textId="77777777">
              <w:tc>
                <w:tcPr>
                  <w:tcW w:w="0" w:type="auto"/>
                  <w:shd w:val="clear" w:color="auto" w:fill="135C61"/>
                  <w:vAlign w:val="center"/>
                  <w:hideMark/>
                </w:tcPr>
                <w:p w14:paraId="0E3ADEA9" w14:textId="77777777" w:rsidR="00821CA1" w:rsidRDefault="00821CA1">
                  <w:pPr>
                    <w:jc w:val="center"/>
                    <w:rPr>
                      <w:rFonts w:eastAsia="Times New Roman"/>
                    </w:rPr>
                  </w:pPr>
                  <w:hyperlink r:id="rId26"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5F1DCE69" w14:textId="77777777" w:rsidR="00821CA1" w:rsidRDefault="00821CA1">
            <w:pPr>
              <w:rPr>
                <w:rFonts w:ascii="Times New Roman" w:eastAsia="Times New Roman" w:hAnsi="Times New Roman" w:cs="Times New Roman"/>
                <w:sz w:val="20"/>
                <w:szCs w:val="20"/>
              </w:rPr>
            </w:pPr>
          </w:p>
        </w:tc>
      </w:tr>
      <w:tr w:rsidR="00821CA1" w14:paraId="3C7DD3C4" w14:textId="77777777" w:rsidTr="00821CA1">
        <w:trPr>
          <w:jc w:val="center"/>
        </w:trPr>
        <w:tc>
          <w:tcPr>
            <w:tcW w:w="0" w:type="auto"/>
            <w:tcBorders>
              <w:top w:val="nil"/>
              <w:left w:val="single" w:sz="6" w:space="0" w:color="BCBEC0"/>
              <w:bottom w:val="nil"/>
              <w:right w:val="single" w:sz="6" w:space="0" w:color="BCBEC0"/>
            </w:tcBorders>
            <w:tcMar>
              <w:top w:w="300" w:type="dxa"/>
              <w:left w:w="450" w:type="dxa"/>
              <w:bottom w:w="150" w:type="dxa"/>
              <w:right w:w="450" w:type="dxa"/>
            </w:tcMar>
            <w:vAlign w:val="center"/>
            <w:hideMark/>
          </w:tcPr>
          <w:p w14:paraId="146331E5" w14:textId="77777777" w:rsidR="00821CA1" w:rsidRDefault="00821CA1">
            <w:pPr>
              <w:jc w:val="center"/>
              <w:rPr>
                <w:rFonts w:eastAsia="Times New Roman"/>
              </w:rPr>
            </w:pPr>
            <w:r>
              <w:rPr>
                <w:rFonts w:eastAsia="Times New Roman"/>
              </w:rPr>
              <w:pict w14:anchorId="4D4C7107">
                <v:rect id="_x0000_i1050" style="width:468pt;height:1.5pt" o:hralign="center" o:hrstd="t" o:hr="t" fillcolor="#a0a0a0" stroked="f"/>
              </w:pict>
            </w:r>
          </w:p>
        </w:tc>
      </w:tr>
      <w:tr w:rsidR="00821CA1" w14:paraId="6EDFD6A2" w14:textId="77777777" w:rsidTr="00821CA1">
        <w:trPr>
          <w:jc w:val="center"/>
        </w:trPr>
        <w:tc>
          <w:tcPr>
            <w:tcW w:w="0" w:type="auto"/>
            <w:tcBorders>
              <w:top w:val="nil"/>
              <w:left w:val="single" w:sz="6" w:space="0" w:color="BCBEC0"/>
              <w:bottom w:val="nil"/>
              <w:right w:val="single" w:sz="6" w:space="0" w:color="BCBEC0"/>
            </w:tcBorders>
            <w:tcMar>
              <w:top w:w="150" w:type="dxa"/>
              <w:left w:w="450" w:type="dxa"/>
              <w:bottom w:w="0" w:type="dxa"/>
              <w:right w:w="450" w:type="dxa"/>
            </w:tcMar>
            <w:vAlign w:val="center"/>
            <w:hideMark/>
          </w:tcPr>
          <w:p w14:paraId="4231DB2C" w14:textId="34E5BA5A" w:rsidR="00821CA1" w:rsidRDefault="00821CA1">
            <w:pPr>
              <w:pStyle w:val="Heading2"/>
              <w:spacing w:before="0" w:beforeAutospacing="0" w:after="75" w:afterAutospacing="0" w:line="300" w:lineRule="atLeast"/>
              <w:rPr>
                <w:rFonts w:ascii="Arial" w:eastAsia="Times New Roman" w:hAnsi="Arial" w:cs="Arial"/>
                <w:b w:val="0"/>
                <w:bCs w:val="0"/>
                <w:sz w:val="27"/>
                <w:szCs w:val="27"/>
              </w:rPr>
            </w:pPr>
            <w:r>
              <w:rPr>
                <w:rFonts w:ascii="Arial" w:eastAsia="Times New Roman" w:hAnsi="Arial" w:cs="Arial"/>
                <w:b w:val="0"/>
                <w:bCs w:val="0"/>
                <w:noProof/>
                <w:sz w:val="27"/>
                <w:szCs w:val="27"/>
              </w:rPr>
              <w:drawing>
                <wp:inline distT="0" distB="0" distL="0" distR="0" wp14:anchorId="0898EB98" wp14:editId="2AA5C790">
                  <wp:extent cx="171450" cy="133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r>
              <w:rPr>
                <w:rFonts w:ascii="Arial" w:eastAsia="Times New Roman" w:hAnsi="Arial" w:cs="Arial"/>
                <w:b w:val="0"/>
                <w:bCs w:val="0"/>
                <w:sz w:val="27"/>
                <w:szCs w:val="27"/>
              </w:rPr>
              <w:t>Notification and Disclosure</w:t>
            </w:r>
          </w:p>
          <w:p w14:paraId="0DB20014" w14:textId="77777777" w:rsidR="00821CA1" w:rsidRDefault="00821CA1">
            <w:pPr>
              <w:pStyle w:val="NormalWeb"/>
              <w:spacing w:before="0" w:beforeAutospacing="0" w:after="0" w:afterAutospacing="0" w:line="300" w:lineRule="atLeast"/>
              <w:rPr>
                <w:rFonts w:ascii="Arial" w:hAnsi="Arial" w:cs="Arial"/>
                <w:b/>
                <w:bCs/>
                <w:color w:val="00488A"/>
                <w:sz w:val="23"/>
                <w:szCs w:val="23"/>
              </w:rPr>
            </w:pPr>
            <w:r>
              <w:rPr>
                <w:rFonts w:ascii="Arial" w:hAnsi="Arial" w:cs="Arial"/>
                <w:b/>
                <w:bCs/>
                <w:color w:val="00488A"/>
                <w:sz w:val="23"/>
                <w:szCs w:val="23"/>
              </w:rPr>
              <w:t>Medical Policy Updates</w:t>
            </w:r>
          </w:p>
          <w:p w14:paraId="00B9B19F"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Approved, new or revised BCBSIL Medical Policies and their effective dates are usually posted on our Provider website the first day of each month. Medical policies, both new and revised, are used as </w:t>
            </w:r>
            <w:r>
              <w:rPr>
                <w:rFonts w:ascii="Arial" w:hAnsi="Arial" w:cs="Arial"/>
                <w:sz w:val="21"/>
                <w:szCs w:val="21"/>
              </w:rPr>
              <w:lastRenderedPageBreak/>
              <w:t xml:space="preserve">guidelines for benefit determinations in health care benefit programs for most BCBSIL members, unless otherwise indicated. </w:t>
            </w:r>
          </w:p>
        </w:tc>
      </w:tr>
      <w:tr w:rsidR="00821CA1" w14:paraId="3C0BBE9E"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900" w:type="dxa"/>
              <w:right w:w="450" w:type="dxa"/>
            </w:tcMar>
            <w:vAlign w:val="center"/>
            <w:hideMark/>
          </w:tcPr>
          <w:tbl>
            <w:tblPr>
              <w:tblpPr w:vertAnchor="text"/>
              <w:tblW w:w="0" w:type="auto"/>
              <w:tblCellMar>
                <w:left w:w="0" w:type="dxa"/>
                <w:right w:w="0" w:type="dxa"/>
              </w:tblCellMar>
              <w:tblLook w:val="04A0" w:firstRow="1" w:lastRow="0" w:firstColumn="1" w:lastColumn="0" w:noHBand="0" w:noVBand="1"/>
            </w:tblPr>
            <w:tblGrid>
              <w:gridCol w:w="1928"/>
            </w:tblGrid>
            <w:tr w:rsidR="00821CA1" w14:paraId="769381CE" w14:textId="77777777">
              <w:tc>
                <w:tcPr>
                  <w:tcW w:w="0" w:type="auto"/>
                  <w:shd w:val="clear" w:color="auto" w:fill="135C61"/>
                  <w:vAlign w:val="center"/>
                  <w:hideMark/>
                </w:tcPr>
                <w:p w14:paraId="1C39F5B2" w14:textId="77777777" w:rsidR="00821CA1" w:rsidRDefault="00821CA1">
                  <w:pPr>
                    <w:jc w:val="center"/>
                    <w:rPr>
                      <w:rFonts w:eastAsia="Times New Roman"/>
                    </w:rPr>
                  </w:pPr>
                  <w:hyperlink r:id="rId27" w:tgtFrame="_blank" w:history="1">
                    <w:r>
                      <w:rPr>
                        <w:rStyle w:val="Hyperlink"/>
                        <w:rFonts w:ascii="Arial" w:eastAsia="Times New Roman" w:hAnsi="Arial" w:cs="Arial"/>
                        <w:b/>
                        <w:bCs/>
                        <w:color w:val="FFFFFF"/>
                        <w:sz w:val="23"/>
                        <w:szCs w:val="23"/>
                        <w:bdr w:val="single" w:sz="48" w:space="0" w:color="00497B" w:frame="1"/>
                        <w:shd w:val="clear" w:color="auto" w:fill="00497B"/>
                      </w:rPr>
                      <w:t xml:space="preserve">    Read More     </w:t>
                    </w:r>
                  </w:hyperlink>
                </w:p>
              </w:tc>
            </w:tr>
          </w:tbl>
          <w:p w14:paraId="13E7BB5E" w14:textId="77777777" w:rsidR="00821CA1" w:rsidRDefault="00821CA1">
            <w:pPr>
              <w:rPr>
                <w:rFonts w:ascii="Times New Roman" w:eastAsia="Times New Roman" w:hAnsi="Times New Roman" w:cs="Times New Roman"/>
                <w:sz w:val="20"/>
                <w:szCs w:val="20"/>
              </w:rPr>
            </w:pPr>
          </w:p>
        </w:tc>
      </w:tr>
      <w:tr w:rsidR="00821CA1" w14:paraId="5CBDB4F4"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W w:w="5000" w:type="pct"/>
              <w:shd w:val="clear" w:color="auto" w:fill="EDF6FB"/>
              <w:tblCellMar>
                <w:left w:w="0" w:type="dxa"/>
                <w:right w:w="0" w:type="dxa"/>
              </w:tblCellMar>
              <w:tblLook w:val="04A0" w:firstRow="1" w:lastRow="0" w:firstColumn="1" w:lastColumn="0" w:noHBand="0" w:noVBand="1"/>
            </w:tblPr>
            <w:tblGrid>
              <w:gridCol w:w="9615"/>
            </w:tblGrid>
            <w:tr w:rsidR="00821CA1" w14:paraId="41D8B0E0" w14:textId="77777777">
              <w:tc>
                <w:tcPr>
                  <w:tcW w:w="0" w:type="auto"/>
                  <w:shd w:val="clear" w:color="auto" w:fill="EDF6FB"/>
                  <w:tcMar>
                    <w:top w:w="150" w:type="dxa"/>
                    <w:left w:w="300" w:type="dxa"/>
                    <w:bottom w:w="150" w:type="dxa"/>
                    <w:right w:w="300" w:type="dxa"/>
                  </w:tcMar>
                  <w:vAlign w:val="center"/>
                  <w:hideMark/>
                </w:tcPr>
                <w:p w14:paraId="299C9974" w14:textId="3952DCAD" w:rsidR="00821CA1" w:rsidRDefault="00821CA1">
                  <w:pPr>
                    <w:pStyle w:val="NormalWeb"/>
                    <w:spacing w:before="0" w:beforeAutospacing="0" w:after="75" w:afterAutospacing="0" w:line="300" w:lineRule="atLeast"/>
                    <w:rPr>
                      <w:rFonts w:ascii="Arial" w:hAnsi="Arial" w:cs="Arial"/>
                      <w:color w:val="0174B4"/>
                      <w:sz w:val="23"/>
                      <w:szCs w:val="23"/>
                    </w:rPr>
                  </w:pPr>
                  <w:r>
                    <w:rPr>
                      <w:rFonts w:ascii="Arial" w:hAnsi="Arial" w:cs="Arial"/>
                      <w:noProof/>
                      <w:color w:val="0174B4"/>
                      <w:sz w:val="23"/>
                      <w:szCs w:val="23"/>
                    </w:rPr>
                    <w:drawing>
                      <wp:inline distT="0" distB="0" distL="0" distR="0" wp14:anchorId="6D92D5B9" wp14:editId="781784E9">
                        <wp:extent cx="428625" cy="352425"/>
                        <wp:effectExtent l="0" t="0" r="9525" b="9525"/>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heckmark"/>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r>
                    <w:rPr>
                      <w:rStyle w:val="Strong"/>
                      <w:rFonts w:ascii="Arial" w:hAnsi="Arial" w:cs="Arial"/>
                      <w:color w:val="0174B4"/>
                      <w:sz w:val="23"/>
                      <w:szCs w:val="23"/>
                    </w:rPr>
                    <w:t>Quick Reminders</w:t>
                  </w:r>
                </w:p>
                <w:p w14:paraId="77B7B9C0" w14:textId="77777777" w:rsidR="00821CA1" w:rsidRDefault="00821CA1">
                  <w:pPr>
                    <w:pStyle w:val="NormalWeb"/>
                    <w:spacing w:before="0" w:beforeAutospacing="0" w:after="0" w:afterAutospacing="0" w:line="300" w:lineRule="atLeast"/>
                    <w:rPr>
                      <w:rFonts w:ascii="Arial" w:hAnsi="Arial" w:cs="Arial"/>
                      <w:color w:val="0174B4"/>
                      <w:sz w:val="23"/>
                      <w:szCs w:val="23"/>
                    </w:rPr>
                  </w:pPr>
                  <w:r>
                    <w:rPr>
                      <w:rStyle w:val="Strong"/>
                      <w:rFonts w:ascii="Arial" w:hAnsi="Arial" w:cs="Arial"/>
                      <w:color w:val="0174B4"/>
                      <w:sz w:val="23"/>
                      <w:szCs w:val="23"/>
                    </w:rPr>
                    <w:t>Stay informed!</w:t>
                  </w:r>
                </w:p>
                <w:p w14:paraId="5E5DE6F2"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Watch the </w:t>
                  </w:r>
                  <w:hyperlink r:id="rId29" w:tgtFrame="_blank" w:history="1">
                    <w:r>
                      <w:rPr>
                        <w:rStyle w:val="Hyperlink"/>
                        <w:rFonts w:ascii="Arial" w:hAnsi="Arial" w:cs="Arial"/>
                        <w:color w:val="0174B4"/>
                        <w:sz w:val="21"/>
                        <w:szCs w:val="21"/>
                      </w:rPr>
                      <w:t>News and Updates</w:t>
                    </w:r>
                  </w:hyperlink>
                  <w:r>
                    <w:rPr>
                      <w:rFonts w:ascii="Arial" w:hAnsi="Arial" w:cs="Arial"/>
                      <w:sz w:val="21"/>
                      <w:szCs w:val="21"/>
                    </w:rPr>
                    <w:t xml:space="preserve"> on our Provider website for important announcements.</w:t>
                  </w:r>
                </w:p>
                <w:p w14:paraId="5371B6D7" w14:textId="77777777" w:rsidR="00821CA1" w:rsidRDefault="00821CA1">
                  <w:pPr>
                    <w:pStyle w:val="NormalWeb"/>
                    <w:spacing w:before="0" w:beforeAutospacing="0" w:after="0" w:afterAutospacing="0" w:line="300" w:lineRule="atLeast"/>
                    <w:rPr>
                      <w:rFonts w:ascii="Arial" w:hAnsi="Arial" w:cs="Arial"/>
                      <w:color w:val="0174B4"/>
                      <w:sz w:val="23"/>
                      <w:szCs w:val="23"/>
                    </w:rPr>
                  </w:pPr>
                  <w:r>
                    <w:rPr>
                      <w:rStyle w:val="Strong"/>
                      <w:rFonts w:ascii="Arial" w:hAnsi="Arial" w:cs="Arial"/>
                      <w:color w:val="0174B4"/>
                      <w:sz w:val="23"/>
                      <w:szCs w:val="23"/>
                    </w:rPr>
                    <w:t>Verify and Update Your Information</w:t>
                  </w:r>
                </w:p>
                <w:p w14:paraId="4C8049A5"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Verify your directory information every 90 days. Use the </w:t>
                  </w:r>
                  <w:hyperlink r:id="rId30" w:tgtFrame="_blank" w:history="1">
                    <w:r>
                      <w:rPr>
                        <w:rStyle w:val="Hyperlink"/>
                        <w:rFonts w:ascii="Arial" w:hAnsi="Arial" w:cs="Arial"/>
                        <w:b/>
                        <w:bCs/>
                        <w:color w:val="0080C7"/>
                        <w:sz w:val="21"/>
                        <w:szCs w:val="21"/>
                      </w:rPr>
                      <w:t>Availity</w:t>
                    </w:r>
                  </w:hyperlink>
                  <w:r>
                    <w:rPr>
                      <w:rStyle w:val="Strong"/>
                      <w:rFonts w:ascii="Arial" w:hAnsi="Arial" w:cs="Arial"/>
                      <w:color w:val="0080C7"/>
                      <w:position w:val="9"/>
                      <w:sz w:val="15"/>
                      <w:szCs w:val="15"/>
                      <w:vertAlign w:val="superscript"/>
                    </w:rPr>
                    <w:t>®</w:t>
                  </w:r>
                  <w:r>
                    <w:rPr>
                      <w:rStyle w:val="Strong"/>
                      <w:rFonts w:ascii="Arial" w:hAnsi="Arial" w:cs="Arial"/>
                      <w:sz w:val="21"/>
                      <w:szCs w:val="21"/>
                    </w:rPr>
                    <w:t xml:space="preserve"> Provider Data Management</w:t>
                  </w:r>
                  <w:r>
                    <w:rPr>
                      <w:rFonts w:ascii="Arial" w:hAnsi="Arial" w:cs="Arial"/>
                      <w:sz w:val="21"/>
                      <w:szCs w:val="21"/>
                    </w:rPr>
                    <w:t xml:space="preserve"> feature or our Demographic Change Form. </w:t>
                  </w:r>
                  <w:r>
                    <w:rPr>
                      <w:rStyle w:val="Strong"/>
                      <w:rFonts w:ascii="Arial" w:hAnsi="Arial" w:cs="Arial"/>
                      <w:sz w:val="21"/>
                      <w:szCs w:val="21"/>
                    </w:rPr>
                    <w:t>Facilities</w:t>
                  </w:r>
                  <w:r>
                    <w:rPr>
                      <w:rFonts w:ascii="Arial" w:hAnsi="Arial" w:cs="Arial"/>
                      <w:sz w:val="21"/>
                      <w:szCs w:val="21"/>
                    </w:rPr>
                    <w:t xml:space="preserve"> may only use the </w:t>
                  </w:r>
                  <w:hyperlink r:id="rId31" w:tgtFrame="_blank" w:history="1">
                    <w:r>
                      <w:rPr>
                        <w:rStyle w:val="Hyperlink"/>
                        <w:rFonts w:ascii="Arial" w:hAnsi="Arial" w:cs="Arial"/>
                        <w:color w:val="0080C7"/>
                        <w:sz w:val="21"/>
                        <w:szCs w:val="21"/>
                      </w:rPr>
                      <w:t>Demographic Change Form</w:t>
                    </w:r>
                  </w:hyperlink>
                  <w:r>
                    <w:rPr>
                      <w:rFonts w:ascii="Arial" w:hAnsi="Arial" w:cs="Arial"/>
                      <w:sz w:val="21"/>
                      <w:szCs w:val="21"/>
                    </w:rPr>
                    <w:t>.</w:t>
                  </w:r>
                </w:p>
                <w:p w14:paraId="70961C39" w14:textId="77777777" w:rsidR="00821CA1" w:rsidRDefault="00821CA1">
                  <w:pPr>
                    <w:pStyle w:val="NormalWeb"/>
                    <w:spacing w:before="0" w:beforeAutospacing="0" w:after="0" w:afterAutospacing="0" w:line="300" w:lineRule="atLeast"/>
                    <w:rPr>
                      <w:rFonts w:ascii="Arial" w:hAnsi="Arial" w:cs="Arial"/>
                      <w:color w:val="0174B4"/>
                      <w:sz w:val="23"/>
                      <w:szCs w:val="23"/>
                    </w:rPr>
                  </w:pPr>
                  <w:r>
                    <w:rPr>
                      <w:rStyle w:val="Strong"/>
                      <w:rFonts w:ascii="Arial" w:hAnsi="Arial" w:cs="Arial"/>
                      <w:color w:val="0174B4"/>
                      <w:sz w:val="23"/>
                      <w:szCs w:val="23"/>
                    </w:rPr>
                    <w:t>Provider Training</w:t>
                  </w:r>
                </w:p>
                <w:p w14:paraId="49C5BC61"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For dates, times and online registration, visit the </w:t>
                  </w:r>
                  <w:hyperlink r:id="rId32" w:tgtFrame="_blank" w:history="1">
                    <w:r>
                      <w:rPr>
                        <w:rStyle w:val="Hyperlink"/>
                        <w:rFonts w:ascii="Arial" w:hAnsi="Arial" w:cs="Arial"/>
                        <w:color w:val="0174B4"/>
                        <w:sz w:val="21"/>
                        <w:szCs w:val="21"/>
                      </w:rPr>
                      <w:t>Webinars and Workshops</w:t>
                    </w:r>
                  </w:hyperlink>
                  <w:r>
                    <w:rPr>
                      <w:rFonts w:ascii="Arial" w:hAnsi="Arial" w:cs="Arial"/>
                      <w:sz w:val="21"/>
                      <w:szCs w:val="21"/>
                    </w:rPr>
                    <w:t xml:space="preserve"> page.</w:t>
                  </w:r>
                </w:p>
              </w:tc>
            </w:tr>
          </w:tbl>
          <w:p w14:paraId="310660D6" w14:textId="77777777" w:rsidR="00821CA1" w:rsidRDefault="00821CA1">
            <w:pPr>
              <w:rPr>
                <w:rFonts w:ascii="Times New Roman" w:eastAsia="Times New Roman" w:hAnsi="Times New Roman" w:cs="Times New Roman"/>
                <w:sz w:val="20"/>
                <w:szCs w:val="20"/>
              </w:rPr>
            </w:pPr>
          </w:p>
        </w:tc>
      </w:tr>
      <w:tr w:rsidR="00821CA1" w14:paraId="7C407AE1" w14:textId="77777777" w:rsidTr="00821CA1">
        <w:trPr>
          <w:jc w:val="center"/>
        </w:trPr>
        <w:tc>
          <w:tcPr>
            <w:tcW w:w="0" w:type="auto"/>
            <w:tcBorders>
              <w:top w:val="nil"/>
              <w:left w:val="single" w:sz="6" w:space="0" w:color="BCBEC0"/>
              <w:bottom w:val="nil"/>
              <w:right w:val="single" w:sz="6" w:space="0" w:color="BCBEC0"/>
            </w:tcBorders>
            <w:vAlign w:val="center"/>
            <w:hideMark/>
          </w:tcPr>
          <w:p w14:paraId="74D3CBDB" w14:textId="0878CA45" w:rsidR="00821CA1" w:rsidRDefault="00821CA1">
            <w:pPr>
              <w:rPr>
                <w:rFonts w:eastAsia="Times New Roman"/>
              </w:rPr>
            </w:pPr>
            <w:r>
              <w:rPr>
                <w:rFonts w:eastAsia="Times New Roman"/>
                <w:noProof/>
              </w:rPr>
              <w:drawing>
                <wp:inline distT="0" distB="0" distL="0" distR="0" wp14:anchorId="351DFA31" wp14:editId="1BC24FB6">
                  <wp:extent cx="95250" cy="95250"/>
                  <wp:effectExtent l="0" t="0" r="0" b="0"/>
                  <wp:docPr id="5" name="Picture 5"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spac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21CA1" w14:paraId="2F46053F"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W w:w="5000" w:type="pct"/>
              <w:shd w:val="clear" w:color="auto" w:fill="E6E7E8"/>
              <w:tblCellMar>
                <w:left w:w="0" w:type="dxa"/>
                <w:right w:w="0" w:type="dxa"/>
              </w:tblCellMar>
              <w:tblLook w:val="04A0" w:firstRow="1" w:lastRow="0" w:firstColumn="1" w:lastColumn="0" w:noHBand="0" w:noVBand="1"/>
            </w:tblPr>
            <w:tblGrid>
              <w:gridCol w:w="9615"/>
            </w:tblGrid>
            <w:tr w:rsidR="00821CA1" w14:paraId="179544DB" w14:textId="77777777">
              <w:tc>
                <w:tcPr>
                  <w:tcW w:w="0" w:type="auto"/>
                  <w:shd w:val="clear" w:color="auto" w:fill="E6E7E8"/>
                  <w:tcMar>
                    <w:top w:w="150" w:type="dxa"/>
                    <w:left w:w="300" w:type="dxa"/>
                    <w:bottom w:w="150" w:type="dxa"/>
                    <w:right w:w="300" w:type="dxa"/>
                  </w:tcMar>
                  <w:vAlign w:val="center"/>
                  <w:hideMark/>
                </w:tcPr>
                <w:p w14:paraId="50B70059" w14:textId="5A0B13B2" w:rsidR="00821CA1" w:rsidRDefault="00821CA1">
                  <w:pPr>
                    <w:pStyle w:val="NormalWeb"/>
                    <w:spacing w:before="0" w:beforeAutospacing="0" w:after="0" w:afterAutospacing="0" w:line="300" w:lineRule="atLeast"/>
                    <w:rPr>
                      <w:rFonts w:ascii="Arial" w:hAnsi="Arial" w:cs="Arial"/>
                      <w:sz w:val="21"/>
                      <w:szCs w:val="21"/>
                    </w:rPr>
                  </w:pPr>
                  <w:r>
                    <w:rPr>
                      <w:rFonts w:ascii="Arial" w:hAnsi="Arial" w:cs="Arial"/>
                      <w:noProof/>
                      <w:sz w:val="21"/>
                      <w:szCs w:val="21"/>
                    </w:rPr>
                    <w:drawing>
                      <wp:inline distT="0" distB="0" distL="0" distR="0" wp14:anchorId="5A13F780" wp14:editId="413CF18A">
                        <wp:extent cx="428625" cy="352425"/>
                        <wp:effectExtent l="0" t="0" r="0" b="9525"/>
                        <wp:docPr id="4" name="Picture 4" descr="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rin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a:ln>
                                  <a:noFill/>
                                </a:ln>
                              </pic:spPr>
                            </pic:pic>
                          </a:graphicData>
                        </a:graphic>
                      </wp:inline>
                    </w:drawing>
                  </w:r>
                  <w:hyperlink r:id="rId35" w:tgtFrame="_blank" w:history="1">
                    <w:r>
                      <w:rPr>
                        <w:rStyle w:val="Hyperlink"/>
                        <w:rFonts w:ascii="Arial" w:hAnsi="Arial" w:cs="Arial"/>
                        <w:color w:val="0174B4"/>
                        <w:sz w:val="21"/>
                        <w:szCs w:val="21"/>
                      </w:rPr>
                      <w:t>Print</w:t>
                    </w:r>
                  </w:hyperlink>
                  <w:r>
                    <w:rPr>
                      <w:rFonts w:ascii="Arial" w:hAnsi="Arial" w:cs="Arial"/>
                      <w:sz w:val="21"/>
                      <w:szCs w:val="21"/>
                    </w:rPr>
                    <w:t xml:space="preserve"> this month’s newsletter in its entirety.</w:t>
                  </w:r>
                </w:p>
              </w:tc>
            </w:tr>
          </w:tbl>
          <w:p w14:paraId="547F35F6" w14:textId="77777777" w:rsidR="00821CA1" w:rsidRDefault="00821CA1">
            <w:pPr>
              <w:rPr>
                <w:rFonts w:ascii="Times New Roman" w:eastAsia="Times New Roman" w:hAnsi="Times New Roman" w:cs="Times New Roman"/>
                <w:sz w:val="20"/>
                <w:szCs w:val="20"/>
              </w:rPr>
            </w:pPr>
          </w:p>
        </w:tc>
      </w:tr>
      <w:tr w:rsidR="00821CA1" w14:paraId="486A8876" w14:textId="77777777" w:rsidTr="00821CA1">
        <w:trPr>
          <w:jc w:val="center"/>
        </w:trPr>
        <w:tc>
          <w:tcPr>
            <w:tcW w:w="0" w:type="auto"/>
            <w:tcBorders>
              <w:top w:val="nil"/>
              <w:left w:val="single" w:sz="6" w:space="0" w:color="BCBEC0"/>
              <w:bottom w:val="nil"/>
              <w:right w:val="single" w:sz="6" w:space="0" w:color="BCBEC0"/>
            </w:tcBorders>
            <w:vAlign w:val="center"/>
            <w:hideMark/>
          </w:tcPr>
          <w:p w14:paraId="2C44046D" w14:textId="5BE748CB" w:rsidR="00821CA1" w:rsidRDefault="00821CA1">
            <w:pPr>
              <w:rPr>
                <w:rFonts w:eastAsia="Times New Roman"/>
              </w:rPr>
            </w:pPr>
            <w:r>
              <w:rPr>
                <w:rFonts w:eastAsia="Times New Roman"/>
                <w:noProof/>
              </w:rPr>
              <w:drawing>
                <wp:inline distT="0" distB="0" distL="0" distR="0" wp14:anchorId="4B0AD133" wp14:editId="41D678DB">
                  <wp:extent cx="95250" cy="95250"/>
                  <wp:effectExtent l="0" t="0" r="0" b="0"/>
                  <wp:docPr id="3" name="Picture 3" descr="spac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pace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tc>
      </w:tr>
      <w:tr w:rsidR="00821CA1" w14:paraId="6E6D6D5F"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tbl>
            <w:tblPr>
              <w:tblW w:w="5000" w:type="pct"/>
              <w:shd w:val="clear" w:color="auto" w:fill="EDF6FB"/>
              <w:tblCellMar>
                <w:left w:w="0" w:type="dxa"/>
                <w:right w:w="0" w:type="dxa"/>
              </w:tblCellMar>
              <w:tblLook w:val="04A0" w:firstRow="1" w:lastRow="0" w:firstColumn="1" w:lastColumn="0" w:noHBand="0" w:noVBand="1"/>
            </w:tblPr>
            <w:tblGrid>
              <w:gridCol w:w="9615"/>
            </w:tblGrid>
            <w:tr w:rsidR="00821CA1" w14:paraId="61F123CA" w14:textId="77777777">
              <w:tc>
                <w:tcPr>
                  <w:tcW w:w="0" w:type="auto"/>
                  <w:shd w:val="clear" w:color="auto" w:fill="EDF6FB"/>
                  <w:tcMar>
                    <w:top w:w="150" w:type="dxa"/>
                    <w:left w:w="300" w:type="dxa"/>
                    <w:bottom w:w="0" w:type="dxa"/>
                    <w:right w:w="300" w:type="dxa"/>
                  </w:tcMar>
                  <w:vAlign w:val="center"/>
                  <w:hideMark/>
                </w:tcPr>
                <w:p w14:paraId="3A01FFEB" w14:textId="1EC4546D" w:rsidR="00821CA1" w:rsidRDefault="00821CA1">
                  <w:pPr>
                    <w:pStyle w:val="Heading3"/>
                    <w:spacing w:before="0" w:beforeAutospacing="0" w:after="0" w:afterAutospacing="0" w:line="300" w:lineRule="atLeast"/>
                    <w:rPr>
                      <w:rFonts w:ascii="Arial" w:eastAsia="Times New Roman" w:hAnsi="Arial" w:cs="Arial"/>
                      <w:color w:val="0174B4"/>
                      <w:sz w:val="23"/>
                      <w:szCs w:val="23"/>
                    </w:rPr>
                  </w:pPr>
                  <w:r>
                    <w:rPr>
                      <w:noProof/>
                    </w:rPr>
                    <w:drawing>
                      <wp:anchor distT="0" distB="0" distL="0" distR="0" simplePos="0" relativeHeight="251658240" behindDoc="0" locked="0" layoutInCell="1" allowOverlap="0" wp14:anchorId="49F8A102" wp14:editId="6E03B1AE">
                        <wp:simplePos x="0" y="0"/>
                        <wp:positionH relativeFrom="column">
                          <wp:align>left</wp:align>
                        </wp:positionH>
                        <wp:positionV relativeFrom="line">
                          <wp:posOffset>0</wp:posOffset>
                        </wp:positionV>
                        <wp:extent cx="428625" cy="352425"/>
                        <wp:effectExtent l="0" t="0" r="9525" b="9525"/>
                        <wp:wrapSquare wrapText="bothSides"/>
                        <wp:docPr id="18" name="Picture 18" descr="People Talk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ople Talking"/>
                                <pic:cNvPicPr>
                                  <a:picLocks noChangeAspect="1" noChangeArrowheads="1"/>
                                </pic:cNvPicPr>
                              </pic:nvPicPr>
                              <pic:blipFill>
                                <a:blip r:link="rId36">
                                  <a:extLst>
                                    <a:ext uri="{28A0092B-C50C-407E-A947-70E740481C1C}">
                                      <a14:useLocalDpi xmlns:a14="http://schemas.microsoft.com/office/drawing/2010/main" val="0"/>
                                    </a:ext>
                                  </a:extLst>
                                </a:blip>
                                <a:srcRect/>
                                <a:stretch>
                                  <a:fillRect/>
                                </a:stretch>
                              </pic:blipFill>
                              <pic:spPr bwMode="auto">
                                <a:xfrm>
                                  <a:off x="0" y="0"/>
                                  <a:ext cx="428625" cy="352425"/>
                                </a:xfrm>
                                <a:prstGeom prst="rect">
                                  <a:avLst/>
                                </a:prstGeom>
                                <a:noFill/>
                              </pic:spPr>
                            </pic:pic>
                          </a:graphicData>
                        </a:graphic>
                        <wp14:sizeRelH relativeFrom="page">
                          <wp14:pctWidth>0</wp14:pctWidth>
                        </wp14:sizeRelH>
                        <wp14:sizeRelV relativeFrom="page">
                          <wp14:pctHeight>0</wp14:pctHeight>
                        </wp14:sizeRelV>
                      </wp:anchor>
                    </w:drawing>
                  </w:r>
                  <w:r>
                    <w:rPr>
                      <w:rStyle w:val="Strong"/>
                      <w:rFonts w:ascii="Arial" w:eastAsia="Times New Roman" w:hAnsi="Arial" w:cs="Arial"/>
                      <w:b/>
                      <w:bCs/>
                      <w:color w:val="0174B4"/>
                      <w:sz w:val="23"/>
                      <w:szCs w:val="23"/>
                    </w:rPr>
                    <w:t>Contact Us</w:t>
                  </w:r>
                </w:p>
                <w:p w14:paraId="79C3A72B" w14:textId="77777777" w:rsidR="00821CA1" w:rsidRDefault="00821CA1">
                  <w:pPr>
                    <w:pStyle w:val="NormalWeb"/>
                    <w:spacing w:before="0" w:beforeAutospacing="0" w:after="150" w:afterAutospacing="0" w:line="300" w:lineRule="atLeast"/>
                    <w:rPr>
                      <w:rFonts w:ascii="Arial" w:hAnsi="Arial" w:cs="Arial"/>
                      <w:sz w:val="21"/>
                      <w:szCs w:val="21"/>
                    </w:rPr>
                  </w:pPr>
                  <w:r>
                    <w:rPr>
                      <w:rFonts w:ascii="Arial" w:hAnsi="Arial" w:cs="Arial"/>
                      <w:sz w:val="21"/>
                      <w:szCs w:val="21"/>
                    </w:rPr>
                    <w:t xml:space="preserve">Questions? Comments? </w:t>
                  </w:r>
                  <w:hyperlink r:id="rId37" w:tgtFrame="_blank" w:history="1">
                    <w:r>
                      <w:rPr>
                        <w:rStyle w:val="Hyperlink"/>
                        <w:rFonts w:ascii="Arial" w:hAnsi="Arial" w:cs="Arial"/>
                        <w:color w:val="0174B4"/>
                        <w:sz w:val="21"/>
                        <w:szCs w:val="21"/>
                      </w:rPr>
                      <w:t>Send an email to our editorial staff</w:t>
                    </w:r>
                  </w:hyperlink>
                  <w:r>
                    <w:rPr>
                      <w:rFonts w:ascii="Arial" w:hAnsi="Arial" w:cs="Arial"/>
                      <w:sz w:val="21"/>
                      <w:szCs w:val="21"/>
                    </w:rPr>
                    <w:t>.</w:t>
                  </w:r>
                </w:p>
              </w:tc>
            </w:tr>
          </w:tbl>
          <w:p w14:paraId="7AF6F04B" w14:textId="77777777" w:rsidR="00821CA1" w:rsidRDefault="00821CA1">
            <w:pPr>
              <w:rPr>
                <w:rFonts w:ascii="Times New Roman" w:eastAsia="Times New Roman" w:hAnsi="Times New Roman" w:cs="Times New Roman"/>
                <w:sz w:val="20"/>
                <w:szCs w:val="20"/>
              </w:rPr>
            </w:pPr>
          </w:p>
        </w:tc>
      </w:tr>
      <w:tr w:rsidR="00821CA1" w14:paraId="4D19B918" w14:textId="77777777" w:rsidTr="00821CA1">
        <w:trPr>
          <w:jc w:val="center"/>
        </w:trPr>
        <w:tc>
          <w:tcPr>
            <w:tcW w:w="0" w:type="auto"/>
            <w:tcBorders>
              <w:top w:val="nil"/>
              <w:left w:val="single" w:sz="6" w:space="0" w:color="BCBEC0"/>
              <w:bottom w:val="nil"/>
              <w:right w:val="single" w:sz="6" w:space="0" w:color="BCBEC0"/>
            </w:tcBorders>
            <w:vAlign w:val="center"/>
            <w:hideMark/>
          </w:tcPr>
          <w:p w14:paraId="7709C6BA" w14:textId="2CBAE3E9" w:rsidR="00821CA1" w:rsidRDefault="00821CA1">
            <w:pPr>
              <w:jc w:val="center"/>
              <w:rPr>
                <w:rFonts w:eastAsia="Times New Roman"/>
              </w:rPr>
            </w:pPr>
            <w:r>
              <w:rPr>
                <w:rFonts w:eastAsia="Times New Roman"/>
                <w:noProof/>
              </w:rPr>
              <w:drawing>
                <wp:inline distT="0" distB="0" distL="0" distR="0" wp14:anchorId="79087A59" wp14:editId="151A4AF9">
                  <wp:extent cx="5943600" cy="274320"/>
                  <wp:effectExtent l="0" t="0" r="0" b="0"/>
                  <wp:docPr id="2" name="Picture 2" descr="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shadow" descr="shadow"/>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274320"/>
                          </a:xfrm>
                          <a:prstGeom prst="rect">
                            <a:avLst/>
                          </a:prstGeom>
                          <a:noFill/>
                          <a:ln>
                            <a:noFill/>
                          </a:ln>
                        </pic:spPr>
                      </pic:pic>
                    </a:graphicData>
                  </a:graphic>
                </wp:inline>
              </w:drawing>
            </w:r>
          </w:p>
        </w:tc>
      </w:tr>
      <w:tr w:rsidR="00821CA1" w14:paraId="2F9C5BA2" w14:textId="77777777" w:rsidTr="00821CA1">
        <w:trPr>
          <w:jc w:val="center"/>
        </w:trPr>
        <w:tc>
          <w:tcPr>
            <w:tcW w:w="0" w:type="auto"/>
            <w:tcBorders>
              <w:top w:val="nil"/>
              <w:left w:val="single" w:sz="6" w:space="0" w:color="BCBEC0"/>
              <w:bottom w:val="nil"/>
              <w:right w:val="single" w:sz="6" w:space="0" w:color="BCBEC0"/>
            </w:tcBorders>
            <w:tcMar>
              <w:top w:w="0" w:type="dxa"/>
              <w:left w:w="450" w:type="dxa"/>
              <w:bottom w:w="0" w:type="dxa"/>
              <w:right w:w="450" w:type="dxa"/>
            </w:tcMar>
            <w:vAlign w:val="center"/>
            <w:hideMark/>
          </w:tcPr>
          <w:p w14:paraId="6EDE9A5E" w14:textId="77777777" w:rsidR="00821CA1" w:rsidRDefault="00821CA1">
            <w:pPr>
              <w:pStyle w:val="NormalWeb"/>
              <w:spacing w:before="75" w:beforeAutospacing="0" w:after="150" w:afterAutospacing="0" w:line="165" w:lineRule="atLeast"/>
              <w:rPr>
                <w:rFonts w:ascii="Arial" w:hAnsi="Arial" w:cs="Arial"/>
                <w:b/>
                <w:bCs/>
                <w:sz w:val="27"/>
                <w:szCs w:val="27"/>
              </w:rPr>
            </w:pPr>
            <w:hyperlink r:id="rId39" w:tgtFrame="_blank" w:history="1">
              <w:r>
                <w:rPr>
                  <w:rStyle w:val="Hyperlink"/>
                  <w:rFonts w:ascii="Arial" w:hAnsi="Arial" w:cs="Arial"/>
                  <w:b/>
                  <w:bCs/>
                  <w:color w:val="0080C7"/>
                  <w:sz w:val="27"/>
                  <w:szCs w:val="27"/>
                </w:rPr>
                <w:t>bcbsil.com</w:t>
              </w:r>
            </w:hyperlink>
            <w:r>
              <w:rPr>
                <w:rFonts w:ascii="Arial" w:hAnsi="Arial" w:cs="Arial"/>
                <w:b/>
                <w:bCs/>
                <w:sz w:val="27"/>
                <w:szCs w:val="27"/>
              </w:rPr>
              <w:t xml:space="preserve"> </w:t>
            </w:r>
          </w:p>
          <w:p w14:paraId="6CD50161" w14:textId="77777777" w:rsidR="00821CA1" w:rsidRDefault="00821CA1" w:rsidP="00821CA1">
            <w:pPr>
              <w:jc w:val="center"/>
              <w:rPr>
                <w:rFonts w:eastAsia="Times New Roman"/>
              </w:rPr>
            </w:pPr>
            <w:r>
              <w:rPr>
                <w:rFonts w:eastAsia="Times New Roman"/>
              </w:rPr>
              <w:pict w14:anchorId="554AACF4">
                <v:rect id="_x0000_i1057" style="width:468pt;height:1.5pt" o:hralign="center" o:hrstd="t" o:hr="t" fillcolor="#a0a0a0" stroked="f"/>
              </w:pict>
            </w:r>
          </w:p>
          <w:p w14:paraId="42A2E28B" w14:textId="77777777" w:rsidR="00821CA1" w:rsidRDefault="00821CA1">
            <w:pPr>
              <w:pStyle w:val="legal"/>
              <w:spacing w:before="0" w:beforeAutospacing="0" w:after="105" w:afterAutospacing="0" w:line="210" w:lineRule="atLeast"/>
              <w:rPr>
                <w:rFonts w:ascii="Arial" w:hAnsi="Arial" w:cs="Arial"/>
                <w:sz w:val="17"/>
                <w:szCs w:val="17"/>
              </w:rPr>
            </w:pPr>
            <w:r>
              <w:rPr>
                <w:rFonts w:ascii="Arial" w:hAnsi="Arial" w:cs="Arial"/>
                <w:sz w:val="17"/>
                <w:szCs w:val="17"/>
              </w:rPr>
              <w:t xml:space="preserve">Blue Cross and Blue Shield of Illinois, a Division of Health Care Service Corporation, </w:t>
            </w:r>
            <w:r>
              <w:rPr>
                <w:rFonts w:ascii="Arial" w:hAnsi="Arial" w:cs="Arial"/>
                <w:sz w:val="17"/>
                <w:szCs w:val="17"/>
              </w:rPr>
              <w:br/>
              <w:t>a Mutual Legal Reserve Company, an Independent Licensee of the Blue Cross and Blue Shield Association</w:t>
            </w:r>
          </w:p>
          <w:p w14:paraId="7DD9D585" w14:textId="77777777" w:rsidR="00821CA1" w:rsidRDefault="00821CA1">
            <w:pPr>
              <w:pStyle w:val="NormalWeb"/>
              <w:spacing w:before="45" w:beforeAutospacing="0" w:after="45" w:afterAutospacing="0" w:line="210" w:lineRule="atLeast"/>
              <w:rPr>
                <w:rFonts w:ascii="Arial" w:hAnsi="Arial" w:cs="Arial"/>
                <w:sz w:val="15"/>
                <w:szCs w:val="15"/>
              </w:rPr>
            </w:pPr>
            <w:r>
              <w:rPr>
                <w:rFonts w:ascii="Arial" w:hAnsi="Arial" w:cs="Arial"/>
                <w:sz w:val="15"/>
                <w:szCs w:val="15"/>
              </w:rPr>
              <w:t>300 E. Randolph Street, Chicago, IL 60601</w:t>
            </w:r>
          </w:p>
          <w:p w14:paraId="28E14628" w14:textId="77777777" w:rsidR="00821CA1" w:rsidRDefault="00821CA1">
            <w:pPr>
              <w:pStyle w:val="NormalWeb"/>
              <w:spacing w:before="0" w:beforeAutospacing="0" w:after="45" w:afterAutospacing="0" w:line="210" w:lineRule="atLeast"/>
              <w:rPr>
                <w:rFonts w:ascii="Arial" w:hAnsi="Arial" w:cs="Arial"/>
                <w:sz w:val="15"/>
                <w:szCs w:val="15"/>
              </w:rPr>
            </w:pPr>
            <w:r>
              <w:rPr>
                <w:rFonts w:ascii="Arial" w:hAnsi="Arial" w:cs="Arial"/>
                <w:sz w:val="15"/>
                <w:szCs w:val="15"/>
              </w:rPr>
              <w:t>© Copyright 2022 Health Care Service Corporation. All Rights Reserved.</w:t>
            </w:r>
          </w:p>
          <w:p w14:paraId="654D234D" w14:textId="2FD62443" w:rsidR="00821CA1" w:rsidRDefault="00821CA1">
            <w:pPr>
              <w:rPr>
                <w:rFonts w:eastAsia="Times New Roman"/>
              </w:rPr>
            </w:pPr>
            <w:r>
              <w:rPr>
                <w:rFonts w:eastAsia="Times New Roman"/>
                <w:noProof/>
              </w:rPr>
              <w:drawing>
                <wp:inline distT="0" distB="0" distL="0" distR="0" wp14:anchorId="2CD9F9F6" wp14:editId="1AF7CF3D">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5B5038B5" w14:textId="77777777" w:rsidR="00821CA1" w:rsidRDefault="00821CA1">
            <w:pPr>
              <w:pStyle w:val="NormalWeb"/>
              <w:spacing w:before="0" w:beforeAutospacing="0" w:after="45" w:afterAutospacing="0" w:line="210" w:lineRule="atLeast"/>
              <w:rPr>
                <w:rFonts w:ascii="Open Sans" w:hAnsi="Open Sans" w:cs="Open Sans"/>
                <w:sz w:val="15"/>
                <w:szCs w:val="15"/>
              </w:rPr>
            </w:pPr>
            <w:hyperlink r:id="rId40" w:tgtFrame="_blank" w:history="1">
              <w:r>
                <w:rPr>
                  <w:rStyle w:val="Hyperlink"/>
                  <w:rFonts w:ascii="Open Sans" w:hAnsi="Open Sans" w:cs="Open Sans"/>
                  <w:color w:val="0080C7"/>
                  <w:sz w:val="15"/>
                  <w:szCs w:val="15"/>
                </w:rPr>
                <w:t>Legal and Privacy</w:t>
              </w:r>
            </w:hyperlink>
            <w:r>
              <w:rPr>
                <w:rFonts w:ascii="Open Sans" w:hAnsi="Open Sans" w:cs="Open Sans"/>
                <w:sz w:val="15"/>
                <w:szCs w:val="15"/>
              </w:rPr>
              <w:t>  |  </w:t>
            </w:r>
            <w:hyperlink r:id="rId41" w:history="1">
              <w:r>
                <w:rPr>
                  <w:rStyle w:val="Hyperlink"/>
                  <w:rFonts w:ascii="Open Sans" w:hAnsi="Open Sans" w:cs="Open Sans"/>
                  <w:color w:val="0174B4"/>
                  <w:sz w:val="15"/>
                  <w:szCs w:val="15"/>
                </w:rPr>
                <w:t>Unsubscribe</w:t>
              </w:r>
            </w:hyperlink>
            <w:r>
              <w:rPr>
                <w:rFonts w:ascii="Open Sans" w:hAnsi="Open Sans" w:cs="Open Sans"/>
                <w:sz w:val="15"/>
                <w:szCs w:val="15"/>
              </w:rPr>
              <w:t> </w:t>
            </w:r>
          </w:p>
        </w:tc>
      </w:tr>
    </w:tbl>
    <w:p w14:paraId="00845371" w14:textId="77777777" w:rsidR="008B59FC" w:rsidRDefault="008B59FC"/>
    <w:sectPr w:rsidR="008B59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CA1"/>
    <w:rsid w:val="00821CA1"/>
    <w:rsid w:val="008B59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DE6576"/>
  <w15:chartTrackingRefBased/>
  <w15:docId w15:val="{B171843B-A38F-4701-94C7-F3F608594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CA1"/>
    <w:pPr>
      <w:spacing w:after="0" w:line="240" w:lineRule="auto"/>
    </w:pPr>
    <w:rPr>
      <w:rFonts w:ascii="Calibri" w:hAnsi="Calibri" w:cs="Calibri"/>
    </w:rPr>
  </w:style>
  <w:style w:type="paragraph" w:styleId="Heading1">
    <w:name w:val="heading 1"/>
    <w:basedOn w:val="Normal"/>
    <w:link w:val="Heading1Char"/>
    <w:uiPriority w:val="9"/>
    <w:qFormat/>
    <w:rsid w:val="00821CA1"/>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821CA1"/>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821CA1"/>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1CA1"/>
    <w:rPr>
      <w:rFonts w:ascii="Calibri" w:hAnsi="Calibri" w:cs="Calibri"/>
      <w:b/>
      <w:bCs/>
      <w:kern w:val="36"/>
      <w:sz w:val="48"/>
      <w:szCs w:val="48"/>
    </w:rPr>
  </w:style>
  <w:style w:type="character" w:customStyle="1" w:styleId="Heading2Char">
    <w:name w:val="Heading 2 Char"/>
    <w:basedOn w:val="DefaultParagraphFont"/>
    <w:link w:val="Heading2"/>
    <w:uiPriority w:val="9"/>
    <w:semiHidden/>
    <w:rsid w:val="00821CA1"/>
    <w:rPr>
      <w:rFonts w:ascii="Calibri" w:hAnsi="Calibri" w:cs="Calibri"/>
      <w:b/>
      <w:bCs/>
      <w:sz w:val="36"/>
      <w:szCs w:val="36"/>
    </w:rPr>
  </w:style>
  <w:style w:type="character" w:customStyle="1" w:styleId="Heading3Char">
    <w:name w:val="Heading 3 Char"/>
    <w:basedOn w:val="DefaultParagraphFont"/>
    <w:link w:val="Heading3"/>
    <w:uiPriority w:val="9"/>
    <w:semiHidden/>
    <w:rsid w:val="00821CA1"/>
    <w:rPr>
      <w:rFonts w:ascii="Calibri" w:hAnsi="Calibri" w:cs="Calibri"/>
      <w:b/>
      <w:bCs/>
      <w:sz w:val="27"/>
      <w:szCs w:val="27"/>
    </w:rPr>
  </w:style>
  <w:style w:type="character" w:styleId="Hyperlink">
    <w:name w:val="Hyperlink"/>
    <w:basedOn w:val="DefaultParagraphFont"/>
    <w:uiPriority w:val="99"/>
    <w:semiHidden/>
    <w:unhideWhenUsed/>
    <w:rsid w:val="00821CA1"/>
    <w:rPr>
      <w:color w:val="0000FF"/>
      <w:u w:val="single"/>
    </w:rPr>
  </w:style>
  <w:style w:type="paragraph" w:styleId="NormalWeb">
    <w:name w:val="Normal (Web)"/>
    <w:basedOn w:val="Normal"/>
    <w:uiPriority w:val="99"/>
    <w:semiHidden/>
    <w:unhideWhenUsed/>
    <w:rsid w:val="00821CA1"/>
    <w:pPr>
      <w:spacing w:before="100" w:beforeAutospacing="1" w:after="100" w:afterAutospacing="1"/>
    </w:pPr>
  </w:style>
  <w:style w:type="paragraph" w:customStyle="1" w:styleId="subhead">
    <w:name w:val="subhead"/>
    <w:basedOn w:val="Normal"/>
    <w:uiPriority w:val="99"/>
    <w:semiHidden/>
    <w:rsid w:val="00821CA1"/>
    <w:pPr>
      <w:spacing w:before="100" w:beforeAutospacing="1" w:after="100" w:afterAutospacing="1"/>
    </w:pPr>
  </w:style>
  <w:style w:type="paragraph" w:customStyle="1" w:styleId="legal">
    <w:name w:val="legal"/>
    <w:basedOn w:val="Normal"/>
    <w:uiPriority w:val="99"/>
    <w:semiHidden/>
    <w:rsid w:val="00821CA1"/>
    <w:pPr>
      <w:spacing w:before="100" w:beforeAutospacing="1" w:after="100" w:afterAutospacing="1"/>
    </w:pPr>
  </w:style>
  <w:style w:type="character" w:styleId="Strong">
    <w:name w:val="Strong"/>
    <w:basedOn w:val="DefaultParagraphFont"/>
    <w:uiPriority w:val="22"/>
    <w:qFormat/>
    <w:rsid w:val="00821C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2512545">
      <w:bodyDiv w:val="1"/>
      <w:marLeft w:val="0"/>
      <w:marRight w:val="0"/>
      <w:marTop w:val="0"/>
      <w:marBottom w:val="0"/>
      <w:divBdr>
        <w:top w:val="none" w:sz="0" w:space="0" w:color="auto"/>
        <w:left w:val="none" w:sz="0" w:space="0" w:color="auto"/>
        <w:bottom w:val="none" w:sz="0" w:space="0" w:color="auto"/>
        <w:right w:val="none" w:sz="0" w:space="0" w:color="auto"/>
      </w:divBdr>
      <w:divsChild>
        <w:div w:id="2092924870">
          <w:marLeft w:val="0"/>
          <w:marRight w:val="0"/>
          <w:marTop w:val="0"/>
          <w:marBottom w:val="10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2.safelinks.protection.outlook.com/?url=https%3A%2F%2Fclick.provider-email.com%2F%3Fqs%3Da3a428f3b15aad25da5afc9db8f1a7d322c8c23eaad3229560f7691ecab24ac8ab341c72f968788b1623cd05c83a1cc0d89698122cd7d98d&amp;data=05%7C01%7Cmelissa.zeller%40mercy.net%7C26cddb7880bc4153b2f708da2ea3b860%7Cf1afa14862d1472cb26d4c1cfdcaa997%7C0%7C0%7C637873577967114619%7CUnknown%7CTWFpbGZsb3d8eyJWIjoiMC4wLjAwMDAiLCJQIjoiV2luMzIiLCJBTiI6Ik1haWwiLCJXVCI6Mn0%3D%7C3000%7C%7C%7C&amp;sdata=lahipIarw122kwt0O5TZ9FD84PpXeicHk3C39rseMxE%3D&amp;reserved=0" TargetMode="External"/><Relationship Id="rId18" Type="http://schemas.openxmlformats.org/officeDocument/2006/relationships/hyperlink" Target="https://nam12.safelinks.protection.outlook.com/?url=https%3A%2F%2Fclick.provider-email.com%2F%3Fqs%3Da3a428f3b15aad255174094406aeca54890a369676a10765dae20577aa9312e341a71fb9ac3425c9e86f1aaaa5cb83826df0d96df35dee1c&amp;data=05%7C01%7Cmelissa.zeller%40mercy.net%7C26cddb7880bc4153b2f708da2ea3b860%7Cf1afa14862d1472cb26d4c1cfdcaa997%7C0%7C0%7C637873577967114619%7CUnknown%7CTWFpbGZsb3d8eyJWIjoiMC4wLjAwMDAiLCJQIjoiV2luMzIiLCJBTiI6Ik1haWwiLCJXVCI6Mn0%3D%7C3000%7C%7C%7C&amp;sdata=IETyeacrOEV6iXxB5%2BIqnQWR7YL8hStoQp%2F9ykensfU%3D&amp;reserved=0" TargetMode="External"/><Relationship Id="rId26" Type="http://schemas.openxmlformats.org/officeDocument/2006/relationships/hyperlink" Target="https://nam12.safelinks.protection.outlook.com/?url=https%3A%2F%2Fclick.provider-email.com%2F%3Fqs%3Da3a428f3b15aad25b9aae01f02c82b7cfda6ec2c0a7a1eff8af70fba5a0e92a67f9d9686e99a531e70260eb28142d9b61675f9a01d6636aa&amp;data=05%7C01%7Cmelissa.zeller%40mercy.net%7C26cddb7880bc4153b2f708da2ea3b860%7Cf1afa14862d1472cb26d4c1cfdcaa997%7C0%7C0%7C637873577967114619%7CUnknown%7CTWFpbGZsb3d8eyJWIjoiMC4wLjAwMDAiLCJQIjoiV2luMzIiLCJBTiI6Ik1haWwiLCJXVCI6Mn0%3D%7C3000%7C%7C%7C&amp;sdata=Q9eDu5Y2QlKOTXGs2Jn62sm%2BALYq%2FzJkMkEBYvMHhkw%3D&amp;reserved=0" TargetMode="External"/><Relationship Id="rId39" Type="http://schemas.openxmlformats.org/officeDocument/2006/relationships/hyperlink" Target="https://nam12.safelinks.protection.outlook.com/?url=https%3A%2F%2Fclick.provider-email.com%2F%3Fqs%3Da3a428f3b15aad250f639cfdd7babee482266056f7c8fdd8368158ffe909dd520cf37f52b82008cc80d2c17c43683ff34c32c71292ed7895&amp;data=05%7C01%7Cmelissa.zeller%40mercy.net%7C26cddb7880bc4153b2f708da2ea3b860%7Cf1afa14862d1472cb26d4c1cfdcaa997%7C0%7C0%7C637873577967271219%7CUnknown%7CTWFpbGZsb3d8eyJWIjoiMC4wLjAwMDAiLCJQIjoiV2luMzIiLCJBTiI6Ik1haWwiLCJXVCI6Mn0%3D%7C3000%7C%7C%7C&amp;sdata=KedBhnpEnEZE%2BECP%2BLFdlyQXdHq4XcZGN0PZZCMcw54%3D&amp;reserved=0" TargetMode="External"/><Relationship Id="rId21" Type="http://schemas.openxmlformats.org/officeDocument/2006/relationships/hyperlink" Target="https://nam12.safelinks.protection.outlook.com/?url=https%3A%2F%2Fclick.provider-email.com%2F%3Fqs%3Da3a428f3b15aad258d0ac7f6aee392ff8fe6e0f616d46c4e945d6fd63fb03026ed932b94b845912704e16081503e4d59fc3e27c580e78dab&amp;data=05%7C01%7Cmelissa.zeller%40mercy.net%7C26cddb7880bc4153b2f708da2ea3b860%7Cf1afa14862d1472cb26d4c1cfdcaa997%7C0%7C0%7C637873577967114619%7CUnknown%7CTWFpbGZsb3d8eyJWIjoiMC4wLjAwMDAiLCJQIjoiV2luMzIiLCJBTiI6Ik1haWwiLCJXVCI6Mn0%3D%7C3000%7C%7C%7C&amp;sdata=1ZhDSI%2FLHdaNbaE46ZvPMo0tUKxAvId%2BdTyU7CJoPYk%3D&amp;reserved=0" TargetMode="External"/><Relationship Id="rId34" Type="http://schemas.openxmlformats.org/officeDocument/2006/relationships/image" Target="media/image4.png"/><Relationship Id="rId42" Type="http://schemas.openxmlformats.org/officeDocument/2006/relationships/fontTable" Target="fontTable.xml"/><Relationship Id="rId7" Type="http://schemas.openxmlformats.org/officeDocument/2006/relationships/image" Target="https://www.bcbsnmcommunications.com/newsletters/br/2021/images/banner-email_br.png" TargetMode="External"/><Relationship Id="rId2" Type="http://schemas.openxmlformats.org/officeDocument/2006/relationships/settings" Target="settings.xml"/><Relationship Id="rId16" Type="http://schemas.openxmlformats.org/officeDocument/2006/relationships/hyperlink" Target="https://nam12.safelinks.protection.outlook.com/?url=https%3A%2F%2Fclick.provider-email.com%2F%3Fqs%3Da3a428f3b15aad254395a4515581e0f06ce186cf02d466510dc271360b37a7ca8210597ca42257965cbabc6540421689eb54dcf4d89c5faf&amp;data=05%7C01%7Cmelissa.zeller%40mercy.net%7C26cddb7880bc4153b2f708da2ea3b860%7Cf1afa14862d1472cb26d4c1cfdcaa997%7C0%7C0%7C637873577967114619%7CUnknown%7CTWFpbGZsb3d8eyJWIjoiMC4wLjAwMDAiLCJQIjoiV2luMzIiLCJBTiI6Ik1haWwiLCJXVCI6Mn0%3D%7C3000%7C%7C%7C&amp;sdata=OggctyB%2B3XWOdYMMQASj19h3nrP8vKWiap0t%2FONfTw8%3D&amp;reserved=0" TargetMode="External"/><Relationship Id="rId20" Type="http://schemas.openxmlformats.org/officeDocument/2006/relationships/hyperlink" Target="https://nam12.safelinks.protection.outlook.com/?url=https%3A%2F%2Fclick.provider-email.com%2F%3Fqs%3Da3a428f3b15aad2538e7572bcc80a1e0dbc5b43f87b1b84d47d5c0b24b080783e4528c86655cb4532520c0f776c561b8e9455029687b74cd&amp;data=05%7C01%7Cmelissa.zeller%40mercy.net%7C26cddb7880bc4153b2f708da2ea3b860%7Cf1afa14862d1472cb26d4c1cfdcaa997%7C0%7C0%7C637873577967114619%7CUnknown%7CTWFpbGZsb3d8eyJWIjoiMC4wLjAwMDAiLCJQIjoiV2luMzIiLCJBTiI6Ik1haWwiLCJXVCI6Mn0%3D%7C3000%7C%7C%7C&amp;sdata=BDOATHi%2Fddiu6XA65QWqYx0oXL4LJrTdkIREhWqBJ%2BE%3D&amp;reserved=0" TargetMode="External"/><Relationship Id="rId29" Type="http://schemas.openxmlformats.org/officeDocument/2006/relationships/hyperlink" Target="https://nam12.safelinks.protection.outlook.com/?url=https%3A%2F%2Fclick.provider-email.com%2F%3Fqs%3Da3a428f3b15aad258f0a8177a2f305a065718e8f397ae059ce667c01cb6c72bc0d6a56d6844135f5aa5448746836756601f131331d860524&amp;data=05%7C01%7Cmelissa.zeller%40mercy.net%7C26cddb7880bc4153b2f708da2ea3b860%7Cf1afa14862d1472cb26d4c1cfdcaa997%7C0%7C0%7C637873577967271219%7CUnknown%7CTWFpbGZsb3d8eyJWIjoiMC4wLjAwMDAiLCJQIjoiV2luMzIiLCJBTiI6Ik1haWwiLCJXVCI6Mn0%3D%7C3000%7C%7C%7C&amp;sdata=myUlQ0Lwd9VoY41%2FW6FyhPnOl3VzE5SuzNdiQq1S2%2BQ%3D&amp;reserved=0" TargetMode="External"/><Relationship Id="rId41" Type="http://schemas.openxmlformats.org/officeDocument/2006/relationships/hyperlink" Target="https://nam12.safelinks.protection.outlook.com/?url=https%3A%2F%2Fclick.provider-email.com%2F%3Fqs%3Da3a428f3b15aad2530002f8bbfa2c31123952554ec2065741faff70b2d0602d053f2decbdbbdc98775b73fae01c1908d7f2a9c49301161de35460a3d1adbb3ac&amp;data=05%7C01%7Cmelissa.zeller%40mercy.net%7C26cddb7880bc4153b2f708da2ea3b860%7Cf1afa14862d1472cb26d4c1cfdcaa997%7C0%7C0%7C637873577967271219%7CUnknown%7CTWFpbGZsb3d8eyJWIjoiMC4wLjAwMDAiLCJQIjoiV2luMzIiLCJBTiI6Ik1haWwiLCJXVCI6Mn0%3D%7C3000%7C%7C%7C&amp;sdata=dhtFL9qseYxJw9PC%2BiCvPu5%2Bov9O0tVJHvoIX%2Be18x8%3D&amp;reserved=0" TargetMode="External"/><Relationship Id="rId1" Type="http://schemas.openxmlformats.org/officeDocument/2006/relationships/styles" Target="styles.xml"/><Relationship Id="rId6" Type="http://schemas.openxmlformats.org/officeDocument/2006/relationships/image" Target="https://image.provider-email.com/lib/fe90137374630c7c71/m/1/1aa93b54-1533-4536-92d2-274e2f6a2a6b.png" TargetMode="External"/><Relationship Id="rId11" Type="http://schemas.openxmlformats.org/officeDocument/2006/relationships/hyperlink" Target="https://nam12.safelinks.protection.outlook.com/?url=https%3A%2F%2Fclick.provider-email.com%2F%3Fqs%3Da3a428f3b15aad25b3060eb14e1aa491fbbed5d0cfe988b1ee0dcb5c92d9a761913e2c8c77f883aa07a6efe99d8bb82ba77094ba7194204f&amp;data=05%7C01%7Cmelissa.zeller%40mercy.net%7C26cddb7880bc4153b2f708da2ea3b860%7Cf1afa14862d1472cb26d4c1cfdcaa997%7C0%7C0%7C637873577967114619%7CUnknown%7CTWFpbGZsb3d8eyJWIjoiMC4wLjAwMDAiLCJQIjoiV2luMzIiLCJBTiI6Ik1haWwiLCJXVCI6Mn0%3D%7C3000%7C%7C%7C&amp;sdata=1ocD7HCLunziiJGEqG13ajpaOriBJeUHML8sY6Nvs88%3D&amp;reserved=0" TargetMode="External"/><Relationship Id="rId24" Type="http://schemas.openxmlformats.org/officeDocument/2006/relationships/hyperlink" Target="https://nam12.safelinks.protection.outlook.com/?url=https%3A%2F%2Fclick.provider-email.com%2F%3Fqs%3Da3a428f3b15aad2571534313b66a0aad0e9825db49f6d0be1909e87a5a8db30ecee3da516deb579d343d49f77161bae05d5ce8f3e8781c92&amp;data=05%7C01%7Cmelissa.zeller%40mercy.net%7C26cddb7880bc4153b2f708da2ea3b860%7Cf1afa14862d1472cb26d4c1cfdcaa997%7C0%7C0%7C637873577967114619%7CUnknown%7CTWFpbGZsb3d8eyJWIjoiMC4wLjAwMDAiLCJQIjoiV2luMzIiLCJBTiI6Ik1haWwiLCJXVCI6Mn0%3D%7C3000%7C%7C%7C&amp;sdata=HnBFFys3ZKh0xFC1%2BG2Z6HIFWbhjWYYnR%2B8dANAHjnc%3D&amp;reserved=0" TargetMode="External"/><Relationship Id="rId32" Type="http://schemas.openxmlformats.org/officeDocument/2006/relationships/hyperlink" Target="https://nam12.safelinks.protection.outlook.com/?url=https%3A%2F%2Fclick.provider-email.com%2F%3Fqs%3Da3a428f3b15aad251f008b58e7e8c63665c188a14c22cef601b5588842e17734c4d7b3a08d5238d9a2931462b65d110b7dfdbd696a09aa68&amp;data=05%7C01%7Cmelissa.zeller%40mercy.net%7C26cddb7880bc4153b2f708da2ea3b860%7Cf1afa14862d1472cb26d4c1cfdcaa997%7C0%7C0%7C637873577967271219%7CUnknown%7CTWFpbGZsb3d8eyJWIjoiMC4wLjAwMDAiLCJQIjoiV2luMzIiLCJBTiI6Ik1haWwiLCJXVCI6Mn0%3D%7C3000%7C%7C%7C&amp;sdata=o7CUxHeir2Bp21eaGrb4Vqmf%2Bmcv4jaieV03aXranDY%3D&amp;reserved=0" TargetMode="External"/><Relationship Id="rId37" Type="http://schemas.openxmlformats.org/officeDocument/2006/relationships/hyperlink" Target="mailto:bluereview@bcbsil.com?Subject=Blue%20Review%20Newsletter%20-%20Questions%3F%20Comments%3F&amp;Body=What%20would%20you%20like%20to%20let%20us%20know%3F" TargetMode="External"/><Relationship Id="rId40" Type="http://schemas.openxmlformats.org/officeDocument/2006/relationships/hyperlink" Target="https://nam12.safelinks.protection.outlook.com/?url=https%3A%2F%2Fclick.provider-email.com%2F%3Fqs%3Da3a428f3b15aad251f10eed1a6f42f56fd23a92bd6b79e78c3c35bfe3a5867c17c5268b3eff11dd27d990b8704df287f9e482f56b1045ced&amp;data=05%7C01%7Cmelissa.zeller%40mercy.net%7C26cddb7880bc4153b2f708da2ea3b860%7Cf1afa14862d1472cb26d4c1cfdcaa997%7C0%7C0%7C637873577967271219%7CUnknown%7CTWFpbGZsb3d8eyJWIjoiMC4wLjAwMDAiLCJQIjoiV2luMzIiLCJBTiI6Ik1haWwiLCJXVCI6Mn0%3D%7C3000%7C%7C%7C&amp;sdata=Jf0qlqQE1sdTQzHOpTbeQMCdn3BIbW%2BfK8RQ5kf6urk%3D&amp;reserved=0" TargetMode="External"/><Relationship Id="rId5" Type="http://schemas.openxmlformats.org/officeDocument/2006/relationships/hyperlink" Target="https://nam12.safelinks.protection.outlook.com/?url=https%3A%2F%2Fclick.provider-email.com%2F%3Fqs%3Da3a428f3b15aad255b5da1b224e00f1579681e6051fd3acd1cd377dd000e5fdac87d4d44bca48249a6f894b413962fe728c34cdf19380917&amp;data=05%7C01%7Cmelissa.zeller%40mercy.net%7C26cddb7880bc4153b2f708da2ea3b860%7Cf1afa14862d1472cb26d4c1cfdcaa997%7C0%7C0%7C637873577967114619%7CUnknown%7CTWFpbGZsb3d8eyJWIjoiMC4wLjAwMDAiLCJQIjoiV2luMzIiLCJBTiI6Ik1haWwiLCJXVCI6Mn0%3D%7C3000%7C%7C%7C&amp;sdata=UXtNpn%2FPiuiAuR8Es3Xb114pO%2B3tN4S5WyaexVwPcjo%3D&amp;reserved=0" TargetMode="External"/><Relationship Id="rId15" Type="http://schemas.openxmlformats.org/officeDocument/2006/relationships/hyperlink" Target="https://nam12.safelinks.protection.outlook.com/?url=https%3A%2F%2Fclick.provider-email.com%2F%3Fqs%3Da3a428f3b15aad258f0a8177a2f305a065718e8f397ae059ce667c01cb6c72bc0d6a56d6844135f5aa5448746836756601f131331d860524&amp;data=05%7C01%7Cmelissa.zeller%40mercy.net%7C26cddb7880bc4153b2f708da2ea3b860%7Cf1afa14862d1472cb26d4c1cfdcaa997%7C0%7C0%7C637873577967114619%7CUnknown%7CTWFpbGZsb3d8eyJWIjoiMC4wLjAwMDAiLCJQIjoiV2luMzIiLCJBTiI6Ik1haWwiLCJXVCI6Mn0%3D%7C3000%7C%7C%7C&amp;sdata=s%2BcXWF1Yb4kwd4EPVWN0FnglYarymx8mgVFiqCXP1to%3D&amp;reserved=0" TargetMode="External"/><Relationship Id="rId23" Type="http://schemas.openxmlformats.org/officeDocument/2006/relationships/hyperlink" Target="https://nam12.safelinks.protection.outlook.com/?url=https%3A%2F%2Fclick.provider-email.com%2F%3Fqs%3Da3a428f3b15aad25eecf23ad601d1db692c8942d00040c3ae3807ad5f4ff45eb7fa73d33df0f8d3fa552dc840ac2366a0b29c26ce028c622&amp;data=05%7C01%7Cmelissa.zeller%40mercy.net%7C26cddb7880bc4153b2f708da2ea3b860%7Cf1afa14862d1472cb26d4c1cfdcaa997%7C0%7C0%7C637873577967114619%7CUnknown%7CTWFpbGZsb3d8eyJWIjoiMC4wLjAwMDAiLCJQIjoiV2luMzIiLCJBTiI6Ik1haWwiLCJXVCI6Mn0%3D%7C3000%7C%7C%7C&amp;sdata=sA00MYEPo7KkmZWtb1zMk21BgH6Lgm3%2B22Ory6fWrzI%3D&amp;reserved=0" TargetMode="External"/><Relationship Id="rId28" Type="http://schemas.openxmlformats.org/officeDocument/2006/relationships/image" Target="media/image2.png"/><Relationship Id="rId36" Type="http://schemas.openxmlformats.org/officeDocument/2006/relationships/image" Target="https://image.provider-email.com/lib/fe90137374630c7c71/m/1/e3867009-5932-45a5-8d01-06abaf043fd8.png" TargetMode="External"/><Relationship Id="rId10" Type="http://schemas.openxmlformats.org/officeDocument/2006/relationships/image" Target="media/image1.png"/><Relationship Id="rId19" Type="http://schemas.openxmlformats.org/officeDocument/2006/relationships/hyperlink" Target="https://nam12.safelinks.protection.outlook.com/?url=https%3A%2F%2Fclick.provider-email.com%2F%3Fqs%3Da3a428f3b15aad2534f66e58969c0dcc3b3694d26f7d301ffd4ef2a2558df036edae9d6f443bf60e30c2959d5b854e5c10b0dba25b684e0a&amp;data=05%7C01%7Cmelissa.zeller%40mercy.net%7C26cddb7880bc4153b2f708da2ea3b860%7Cf1afa14862d1472cb26d4c1cfdcaa997%7C0%7C0%7C637873577967114619%7CUnknown%7CTWFpbGZsb3d8eyJWIjoiMC4wLjAwMDAiLCJQIjoiV2luMzIiLCJBTiI6Ik1haWwiLCJXVCI6Mn0%3D%7C3000%7C%7C%7C&amp;sdata=kQI7x6kZVbS4j%2B3r1FJoMGlxFgC5hUl0MJ%2FHCKc8ZdQ%3D&amp;reserved=0" TargetMode="External"/><Relationship Id="rId31" Type="http://schemas.openxmlformats.org/officeDocument/2006/relationships/hyperlink" Target="https://nam12.safelinks.protection.outlook.com/?url=https%3A%2F%2Fclick.provider-email.com%2F%3Fqs%3Da3a428f3b15aad25ef46a0e0aa87b2d855df63a093a25b595132b0ffe12f384cf75d077ce032c8da0e64f96b20ea3a9a8784dadeb9169d82&amp;data=05%7C01%7Cmelissa.zeller%40mercy.net%7C26cddb7880bc4153b2f708da2ea3b860%7Cf1afa14862d1472cb26d4c1cfdcaa997%7C0%7C0%7C637873577967271219%7CUnknown%7CTWFpbGZsb3d8eyJWIjoiMC4wLjAwMDAiLCJQIjoiV2luMzIiLCJBTiI6Ik1haWwiLCJXVCI6Mn0%3D%7C3000%7C%7C%7C&amp;sdata=jB0uXCaCHkDxc%2FNo%2BgdNvLFMO4eOn%2FIJz65iBRMKf7w%3D&amp;reserved=0" TargetMode="External"/><Relationship Id="rId4" Type="http://schemas.openxmlformats.org/officeDocument/2006/relationships/hyperlink" Target="https://nam12.safelinks.protection.outlook.com/?url=https%3A%2F%2Fview.provider-email.com%2F%3Fqs%3D0db786dd2bbc678aeda69bfd094c29dac4e056cc732edbba496e17d8f0427ff682927a84d4d8a7f1f09c65ec06393d8ab1f96d4d632752f3cf38c338c44fde262fd80c8fb17571c679f1cc4a64c03fba&amp;data=05%7C01%7Cmelissa.zeller%40mercy.net%7C26cddb7880bc4153b2f708da2ea3b860%7Cf1afa14862d1472cb26d4c1cfdcaa997%7C0%7C0%7C637873577967114619%7CUnknown%7CTWFpbGZsb3d8eyJWIjoiMC4wLjAwMDAiLCJQIjoiV2luMzIiLCJBTiI6Ik1haWwiLCJXVCI6Mn0%3D%7C3000%7C%7C%7C&amp;sdata=iUyy2r9xEYY3z4pba37KcN%2B4jr%2Bsz3mTZuqjUpQ1%2FJE%3D&amp;reserved=0" TargetMode="External"/><Relationship Id="rId9" Type="http://schemas.openxmlformats.org/officeDocument/2006/relationships/image" Target="https://www.bcbsnmcommunications.com/newsletters/br/2021/images/banner-email_br.png" TargetMode="External"/><Relationship Id="rId14" Type="http://schemas.openxmlformats.org/officeDocument/2006/relationships/hyperlink" Target="https://nam12.safelinks.protection.outlook.com/?url=https%3A%2F%2Fclick.provider-email.com%2F%3Fqs%3Da3a428f3b15aad25151572b0d504b96675c122a83f7d262312b3fbb193a1827def69ab0d4cef4f40b5aacc98630331449d26e4610bc68a4f&amp;data=05%7C01%7Cmelissa.zeller%40mercy.net%7C26cddb7880bc4153b2f708da2ea3b860%7Cf1afa14862d1472cb26d4c1cfdcaa997%7C0%7C0%7C637873577967114619%7CUnknown%7CTWFpbGZsb3d8eyJWIjoiMC4wLjAwMDAiLCJQIjoiV2luMzIiLCJBTiI6Ik1haWwiLCJXVCI6Mn0%3D%7C3000%7C%7C%7C&amp;sdata=rvJv1YnMDZdvsAhJ66nFaER92n9WBRh%2B%2BE8t%2BVSbk0I%3D&amp;reserved=0" TargetMode="External"/><Relationship Id="rId22" Type="http://schemas.openxmlformats.org/officeDocument/2006/relationships/hyperlink" Target="https://nam12.safelinks.protection.outlook.com/?url=https%3A%2F%2Fclick.provider-email.com%2F%3Fqs%3Da3a428f3b15aad252963c7ded9f077aa3ad27ed48b7fe5269f78526633431445f5f722ff863ab49b7c22b920962a0a8e8d0a982d652c9898&amp;data=05%7C01%7Cmelissa.zeller%40mercy.net%7C26cddb7880bc4153b2f708da2ea3b860%7Cf1afa14862d1472cb26d4c1cfdcaa997%7C0%7C0%7C637873577967114619%7CUnknown%7CTWFpbGZsb3d8eyJWIjoiMC4wLjAwMDAiLCJQIjoiV2luMzIiLCJBTiI6Ik1haWwiLCJXVCI6Mn0%3D%7C3000%7C%7C%7C&amp;sdata=winTY7DYCETAcKZ2PsUcyYDhd15cdK%2Bpv0oXxCFFfnA%3D&amp;reserved=0" TargetMode="External"/><Relationship Id="rId27" Type="http://schemas.openxmlformats.org/officeDocument/2006/relationships/hyperlink" Target="https://nam12.safelinks.protection.outlook.com/?url=https%3A%2F%2Fclick.provider-email.com%2F%3Fqs%3Da3a428f3b15aad2553b1d36aa0288b11e2ff8d984ecc94de3cfe6440be95cabe4b6865304af890c1ec3e9c33ba8ae6131b354700597ca376&amp;data=05%7C01%7Cmelissa.zeller%40mercy.net%7C26cddb7880bc4153b2f708da2ea3b860%7Cf1afa14862d1472cb26d4c1cfdcaa997%7C0%7C0%7C637873577967114619%7CUnknown%7CTWFpbGZsb3d8eyJWIjoiMC4wLjAwMDAiLCJQIjoiV2luMzIiLCJBTiI6Ik1haWwiLCJXVCI6Mn0%3D%7C3000%7C%7C%7C&amp;sdata=IKAGdNwQFHC5a46s4pw3s%2Bs0tKuHx8KiIE%2FA97JgLR8%3D&amp;reserved=0" TargetMode="External"/><Relationship Id="rId30" Type="http://schemas.openxmlformats.org/officeDocument/2006/relationships/hyperlink" Target="https://nam12.safelinks.protection.outlook.com/?url=https%3A%2F%2Fclick.provider-email.com%2F%3Fqs%3Da3a428f3b15aad25acc6ff0b264c5c6d716a5fbff4e7c89e1ac200984c00d4896d16ff0ec0322fa5071a5cca8427508bd95e89af8487b4df&amp;data=05%7C01%7Cmelissa.zeller%40mercy.net%7C26cddb7880bc4153b2f708da2ea3b860%7Cf1afa14862d1472cb26d4c1cfdcaa997%7C0%7C0%7C637873577967271219%7CUnknown%7CTWFpbGZsb3d8eyJWIjoiMC4wLjAwMDAiLCJQIjoiV2luMzIiLCJBTiI6Ik1haWwiLCJXVCI6Mn0%3D%7C3000%7C%7C%7C&amp;sdata=hr2G%2B0kYEWHjEpwSr6wxZUU%2Bk0c%2B62vJbdMFr88r7Xc%3D&amp;reserved=0" TargetMode="External"/><Relationship Id="rId35" Type="http://schemas.openxmlformats.org/officeDocument/2006/relationships/hyperlink" Target="https://nam12.safelinks.protection.outlook.com/?url=https%3A%2F%2Fclick.provider-email.com%2F%3Fqs%3Da3a428f3b15aad258d5432a7103d53e8da3082b0f2363d64c6488dc5ae1971dd8e830d3f691ff8bdd5fce5c07784fea130a90922fadc7d2b&amp;data=05%7C01%7Cmelissa.zeller%40mercy.net%7C26cddb7880bc4153b2f708da2ea3b860%7Cf1afa14862d1472cb26d4c1cfdcaa997%7C0%7C0%7C637873577967271219%7CUnknown%7CTWFpbGZsb3d8eyJWIjoiMC4wLjAwMDAiLCJQIjoiV2luMzIiLCJBTiI6Ik1haWwiLCJXVCI6Mn0%3D%7C3000%7C%7C%7C&amp;sdata=A%2BQxa6C83nk1%2Bx9WVobDk6io14pvgNTf2gI09aiT%2BOE%3D&amp;reserved=0" TargetMode="External"/><Relationship Id="rId43" Type="http://schemas.openxmlformats.org/officeDocument/2006/relationships/theme" Target="theme/theme1.xml"/><Relationship Id="rId8" Type="http://schemas.openxmlformats.org/officeDocument/2006/relationships/image" Target="https://www.bcbsnmcommunications.com/newsletters/br/2021/images/bluereview_title_white.png" TargetMode="External"/><Relationship Id="rId3" Type="http://schemas.openxmlformats.org/officeDocument/2006/relationships/webSettings" Target="webSettings.xml"/><Relationship Id="rId12" Type="http://schemas.openxmlformats.org/officeDocument/2006/relationships/hyperlink" Target="https://nam12.safelinks.protection.outlook.com/?url=https%3A%2F%2Fclick.provider-email.com%2F%3Fqs%3Da3a428f3b15aad25e8d08016306163b941a7c903d9fbc1520fdfa87322074c80021b911e5b6f5d96e598ad212023e718505e4ba4cf2cd57c&amp;data=05%7C01%7Cmelissa.zeller%40mercy.net%7C26cddb7880bc4153b2f708da2ea3b860%7Cf1afa14862d1472cb26d4c1cfdcaa997%7C0%7C0%7C637873577967114619%7CUnknown%7CTWFpbGZsb3d8eyJWIjoiMC4wLjAwMDAiLCJQIjoiV2luMzIiLCJBTiI6Ik1haWwiLCJXVCI6Mn0%3D%7C3000%7C%7C%7C&amp;sdata=VSpAw06p3Z4Steht848BibIZfjsCpd3klYoLKbbjV3Q%3D&amp;reserved=0" TargetMode="External"/><Relationship Id="rId17" Type="http://schemas.openxmlformats.org/officeDocument/2006/relationships/hyperlink" Target="https://nam12.safelinks.protection.outlook.com/?url=https%3A%2F%2Fclick.provider-email.com%2F%3Fqs%3Da3a428f3b15aad25d1a558fcbe9740a46d6238dc3535302188b88bda3aba41d603bedbe96592900636177962c985eb42ed922d4a00224293&amp;data=05%7C01%7Cmelissa.zeller%40mercy.net%7C26cddb7880bc4153b2f708da2ea3b860%7Cf1afa14862d1472cb26d4c1cfdcaa997%7C0%7C0%7C637873577967114619%7CUnknown%7CTWFpbGZsb3d8eyJWIjoiMC4wLjAwMDAiLCJQIjoiV2luMzIiLCJBTiI6Ik1haWwiLCJXVCI6Mn0%3D%7C3000%7C%7C%7C&amp;sdata=t6B2pq5Z2KgfiVdqiCC2SOk8S7H%2FkdGgTDRsfDGr%2FLA%3D&amp;reserved=0" TargetMode="External"/><Relationship Id="rId25" Type="http://schemas.openxmlformats.org/officeDocument/2006/relationships/hyperlink" Target="https://nam12.safelinks.protection.outlook.com/?url=https%3A%2F%2Fclick.provider-email.com%2F%3Fqs%3Da3a428f3b15aad259df34f983d63428956bb3bc4b748c9d069d06c742dcce38eeeeff52c99c1f839d170d02b5aa960ffe4d6aea69db3cb9a&amp;data=05%7C01%7Cmelissa.zeller%40mercy.net%7C26cddb7880bc4153b2f708da2ea3b860%7Cf1afa14862d1472cb26d4c1cfdcaa997%7C0%7C0%7C637873577967114619%7CUnknown%7CTWFpbGZsb3d8eyJWIjoiMC4wLjAwMDAiLCJQIjoiV2luMzIiLCJBTiI6Ik1haWwiLCJXVCI6Mn0%3D%7C3000%7C%7C%7C&amp;sdata=Bgaz9G8%2FPTcKeKfD2WXAoCgu6FRkx47%2FDKHNiIXdQ20%3D&amp;reserved=0" TargetMode="External"/><Relationship Id="rId33" Type="http://schemas.openxmlformats.org/officeDocument/2006/relationships/image" Target="media/image3.gif"/><Relationship Id="rId3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3215</Words>
  <Characters>18328</Characters>
  <Application>Microsoft Office Word</Application>
  <DocSecurity>0</DocSecurity>
  <Lines>152</Lines>
  <Paragraphs>42</Paragraphs>
  <ScaleCrop>false</ScaleCrop>
  <Company/>
  <LinksUpToDate>false</LinksUpToDate>
  <CharactersWithSpaces>21501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Zeller, Melissa J</dc:creator>
  <cp:keywords/>
  <dc:description/>
  <cp:lastModifiedBy>Zeller, Melissa J</cp:lastModifiedBy>
  <cp:revision>1</cp:revision>
  <dcterms:created xsi:type="dcterms:W3CDTF">2022-05-10T17:53:00Z</dcterms:created>
  <dcterms:modified xsi:type="dcterms:W3CDTF">2022-05-10T17:55:00Z</dcterms:modified>
</cp:coreProperties>
</file>